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6FD31" w14:textId="72CDAC9E" w:rsidR="005E3A2D" w:rsidRPr="00AB1C8A" w:rsidRDefault="006133EB">
      <w:pPr>
        <w:pStyle w:val="Title"/>
        <w:rPr>
          <w:b/>
          <w:sz w:val="24"/>
          <w:szCs w:val="24"/>
        </w:rPr>
      </w:pPr>
      <w:bookmarkStart w:id="0" w:name="_GoBack"/>
      <w:bookmarkEnd w:id="0"/>
      <w:r w:rsidRPr="00AB1C8A">
        <w:rPr>
          <w:b/>
          <w:sz w:val="24"/>
          <w:szCs w:val="24"/>
        </w:rPr>
        <w:t>Advanced Social Stratification</w:t>
      </w:r>
    </w:p>
    <w:p w14:paraId="436C2A86" w14:textId="7DAFF84E" w:rsidR="005E3A2D" w:rsidRPr="00C32CC8" w:rsidRDefault="005E3A2D">
      <w:pPr>
        <w:pStyle w:val="Heading3"/>
        <w:rPr>
          <w:sz w:val="24"/>
          <w:szCs w:val="24"/>
        </w:rPr>
      </w:pPr>
      <w:r w:rsidRPr="00AB1C8A">
        <w:rPr>
          <w:b/>
          <w:sz w:val="24"/>
          <w:szCs w:val="24"/>
        </w:rPr>
        <w:t xml:space="preserve">Sociology </w:t>
      </w:r>
      <w:r w:rsidR="00C00D0B" w:rsidRPr="00AB1C8A">
        <w:rPr>
          <w:b/>
          <w:sz w:val="24"/>
          <w:szCs w:val="24"/>
        </w:rPr>
        <w:t>5463</w:t>
      </w:r>
    </w:p>
    <w:p w14:paraId="27A83BD6" w14:textId="3BD0331C" w:rsidR="005E3A2D" w:rsidRPr="00AB1C8A" w:rsidRDefault="006E3949">
      <w:pPr>
        <w:jc w:val="center"/>
        <w:rPr>
          <w:b/>
          <w:smallCaps/>
          <w:szCs w:val="24"/>
        </w:rPr>
      </w:pPr>
      <w:r w:rsidRPr="00AB1C8A">
        <w:rPr>
          <w:b/>
          <w:smallCaps/>
          <w:szCs w:val="24"/>
        </w:rPr>
        <w:t>Autumn</w:t>
      </w:r>
      <w:r w:rsidR="002C6822" w:rsidRPr="00AB1C8A">
        <w:rPr>
          <w:b/>
          <w:smallCaps/>
          <w:szCs w:val="24"/>
        </w:rPr>
        <w:t xml:space="preserve"> 2018</w:t>
      </w:r>
    </w:p>
    <w:p w14:paraId="7C0C3C75" w14:textId="77777777" w:rsidR="005E3A2D" w:rsidRPr="00C32CC8" w:rsidRDefault="005E3A2D">
      <w:pPr>
        <w:rPr>
          <w:szCs w:val="24"/>
        </w:rPr>
      </w:pPr>
    </w:p>
    <w:p w14:paraId="6B489672" w14:textId="77777777" w:rsidR="005E3A2D" w:rsidRPr="00C32CC8" w:rsidRDefault="005E3A2D" w:rsidP="007E1797">
      <w:pPr>
        <w:tabs>
          <w:tab w:val="left" w:pos="5670"/>
        </w:tabs>
        <w:rPr>
          <w:szCs w:val="24"/>
        </w:rPr>
      </w:pPr>
    </w:p>
    <w:p w14:paraId="5AC082E8" w14:textId="7E1F63A7" w:rsidR="005E3A2D" w:rsidRPr="00C32CC8" w:rsidRDefault="004949CB">
      <w:pPr>
        <w:rPr>
          <w:szCs w:val="24"/>
        </w:rPr>
      </w:pPr>
      <w:r w:rsidRPr="00C32CC8">
        <w:rPr>
          <w:szCs w:val="24"/>
        </w:rPr>
        <w:t xml:space="preserve">Professor: </w:t>
      </w:r>
      <w:r w:rsidR="005E3A2D" w:rsidRPr="00C32CC8">
        <w:rPr>
          <w:szCs w:val="24"/>
        </w:rPr>
        <w:t>Rachel Dwyer</w:t>
      </w:r>
      <w:r w:rsidRPr="00C32CC8">
        <w:rPr>
          <w:szCs w:val="24"/>
        </w:rPr>
        <w:t>, Ph.D.</w:t>
      </w:r>
      <w:r w:rsidR="005E3A2D" w:rsidRPr="00C32CC8">
        <w:rPr>
          <w:szCs w:val="24"/>
        </w:rPr>
        <w:tab/>
      </w:r>
      <w:r w:rsidR="005E3A2D" w:rsidRPr="00C32CC8">
        <w:rPr>
          <w:szCs w:val="24"/>
        </w:rPr>
        <w:tab/>
      </w:r>
      <w:r w:rsidR="00E35080" w:rsidRPr="00C32CC8">
        <w:rPr>
          <w:szCs w:val="24"/>
        </w:rPr>
        <w:tab/>
      </w:r>
      <w:r w:rsidR="004F097A">
        <w:rPr>
          <w:szCs w:val="24"/>
        </w:rPr>
        <w:t>Class time:  TBA</w:t>
      </w:r>
    </w:p>
    <w:p w14:paraId="266AE2E9" w14:textId="3EFCE3A8" w:rsidR="005E3A2D" w:rsidRPr="00C32CC8" w:rsidRDefault="005E3A2D">
      <w:pPr>
        <w:rPr>
          <w:szCs w:val="24"/>
        </w:rPr>
      </w:pPr>
      <w:r w:rsidRPr="00C32CC8">
        <w:rPr>
          <w:szCs w:val="24"/>
        </w:rPr>
        <w:t>Email:</w:t>
      </w:r>
      <w:r w:rsidRPr="00C32CC8">
        <w:rPr>
          <w:szCs w:val="24"/>
        </w:rPr>
        <w:tab/>
      </w:r>
      <w:hyperlink r:id="rId7" w:history="1">
        <w:r w:rsidR="006B238E" w:rsidRPr="00C32CC8">
          <w:rPr>
            <w:rStyle w:val="Hyperlink"/>
            <w:szCs w:val="24"/>
          </w:rPr>
          <w:t>dwyer.46@osu.edu</w:t>
        </w:r>
      </w:hyperlink>
      <w:r w:rsidR="006B238E" w:rsidRPr="00C32CC8">
        <w:rPr>
          <w:szCs w:val="24"/>
        </w:rPr>
        <w:t xml:space="preserve"> </w:t>
      </w:r>
      <w:r w:rsidR="006B238E" w:rsidRPr="00C32CC8">
        <w:rPr>
          <w:szCs w:val="24"/>
        </w:rPr>
        <w:tab/>
      </w:r>
      <w:r w:rsidR="006B238E" w:rsidRPr="00C32CC8">
        <w:rPr>
          <w:szCs w:val="24"/>
        </w:rPr>
        <w:tab/>
      </w:r>
      <w:r w:rsidRPr="00C32CC8">
        <w:rPr>
          <w:szCs w:val="24"/>
        </w:rPr>
        <w:tab/>
      </w:r>
      <w:r w:rsidRPr="00C32CC8">
        <w:rPr>
          <w:szCs w:val="24"/>
        </w:rPr>
        <w:tab/>
        <w:t xml:space="preserve">Classroom: </w:t>
      </w:r>
      <w:r w:rsidR="003E618B" w:rsidRPr="00C32CC8">
        <w:rPr>
          <w:szCs w:val="24"/>
        </w:rPr>
        <w:t xml:space="preserve"> </w:t>
      </w:r>
      <w:r w:rsidR="004F097A">
        <w:rPr>
          <w:szCs w:val="24"/>
        </w:rPr>
        <w:t>TBA</w:t>
      </w:r>
    </w:p>
    <w:p w14:paraId="6D8FDC4F" w14:textId="17870DB3" w:rsidR="00E22184" w:rsidRPr="00C32CC8" w:rsidRDefault="00534428">
      <w:pPr>
        <w:rPr>
          <w:szCs w:val="24"/>
        </w:rPr>
      </w:pPr>
      <w:r w:rsidRPr="00C32CC8">
        <w:rPr>
          <w:szCs w:val="24"/>
        </w:rPr>
        <w:t xml:space="preserve">Office: </w:t>
      </w:r>
      <w:r w:rsidR="002C6822" w:rsidRPr="00C32CC8">
        <w:rPr>
          <w:szCs w:val="24"/>
        </w:rPr>
        <w:t>208</w:t>
      </w:r>
      <w:r w:rsidRPr="00C32CC8">
        <w:rPr>
          <w:szCs w:val="24"/>
        </w:rPr>
        <w:t xml:space="preserve"> Townshend Hall</w:t>
      </w:r>
      <w:r w:rsidR="005E3A2D" w:rsidRPr="00C32CC8">
        <w:rPr>
          <w:szCs w:val="24"/>
        </w:rPr>
        <w:tab/>
      </w:r>
      <w:r w:rsidR="005E3A2D" w:rsidRPr="00C32CC8">
        <w:rPr>
          <w:szCs w:val="24"/>
        </w:rPr>
        <w:tab/>
      </w:r>
      <w:r w:rsidR="003E618B" w:rsidRPr="00C32CC8">
        <w:rPr>
          <w:szCs w:val="24"/>
        </w:rPr>
        <w:tab/>
      </w:r>
      <w:r w:rsidR="005E3A2D" w:rsidRPr="00C32CC8">
        <w:rPr>
          <w:szCs w:val="24"/>
        </w:rPr>
        <w:tab/>
        <w:t xml:space="preserve">Office hours: </w:t>
      </w:r>
      <w:r w:rsidR="004F097A">
        <w:rPr>
          <w:szCs w:val="24"/>
        </w:rPr>
        <w:t xml:space="preserve"> TBA</w:t>
      </w:r>
    </w:p>
    <w:p w14:paraId="4303B078" w14:textId="72E4A7D4" w:rsidR="005E3A2D" w:rsidRPr="00C32CC8" w:rsidRDefault="005E3A2D">
      <w:pPr>
        <w:rPr>
          <w:szCs w:val="24"/>
        </w:rPr>
      </w:pPr>
      <w:r w:rsidRPr="00C32CC8">
        <w:rPr>
          <w:szCs w:val="24"/>
        </w:rPr>
        <w:t xml:space="preserve">Office Phone: </w:t>
      </w:r>
      <w:r w:rsidR="002C6822" w:rsidRPr="00C32CC8">
        <w:rPr>
          <w:szCs w:val="24"/>
        </w:rPr>
        <w:t>614-</w:t>
      </w:r>
      <w:r w:rsidRPr="00C32CC8">
        <w:rPr>
          <w:szCs w:val="24"/>
        </w:rPr>
        <w:t>247-6682</w:t>
      </w:r>
      <w:r w:rsidRPr="00C32CC8">
        <w:rPr>
          <w:szCs w:val="24"/>
        </w:rPr>
        <w:tab/>
      </w:r>
      <w:r w:rsidR="00B57B67" w:rsidRPr="00C32CC8">
        <w:rPr>
          <w:szCs w:val="24"/>
        </w:rPr>
        <w:tab/>
      </w:r>
      <w:r w:rsidR="00B57B67" w:rsidRPr="00C32CC8">
        <w:rPr>
          <w:szCs w:val="24"/>
        </w:rPr>
        <w:tab/>
      </w:r>
      <w:r w:rsidR="00B57B67" w:rsidRPr="00C32CC8">
        <w:rPr>
          <w:szCs w:val="24"/>
        </w:rPr>
        <w:tab/>
      </w:r>
      <w:r w:rsidRPr="00C32CC8">
        <w:rPr>
          <w:szCs w:val="24"/>
        </w:rPr>
        <w:tab/>
      </w:r>
      <w:r w:rsidRPr="00C32CC8">
        <w:rPr>
          <w:szCs w:val="24"/>
        </w:rPr>
        <w:tab/>
      </w:r>
      <w:r w:rsidRPr="00C32CC8">
        <w:rPr>
          <w:szCs w:val="24"/>
        </w:rPr>
        <w:tab/>
      </w:r>
    </w:p>
    <w:p w14:paraId="7F95C97A" w14:textId="77777777" w:rsidR="005E3A2D" w:rsidRPr="00C32CC8" w:rsidRDefault="005E3A2D">
      <w:pPr>
        <w:rPr>
          <w:szCs w:val="24"/>
        </w:rPr>
      </w:pPr>
    </w:p>
    <w:p w14:paraId="01A8463F" w14:textId="77777777" w:rsidR="004B204D" w:rsidRPr="00C32CC8" w:rsidRDefault="004B204D" w:rsidP="00295A66">
      <w:pPr>
        <w:rPr>
          <w:szCs w:val="24"/>
        </w:rPr>
      </w:pPr>
    </w:p>
    <w:p w14:paraId="4B3B8440" w14:textId="77777777" w:rsidR="005E3A2D" w:rsidRPr="00C32CC8" w:rsidRDefault="005E3A2D">
      <w:pPr>
        <w:rPr>
          <w:b/>
          <w:bCs/>
          <w:szCs w:val="24"/>
        </w:rPr>
      </w:pPr>
      <w:r w:rsidRPr="00C32CC8">
        <w:rPr>
          <w:b/>
          <w:bCs/>
          <w:szCs w:val="24"/>
        </w:rPr>
        <w:t>Course Description and Objectives</w:t>
      </w:r>
    </w:p>
    <w:p w14:paraId="454D6085" w14:textId="77777777" w:rsidR="005E3A2D" w:rsidRPr="00C32CC8" w:rsidRDefault="005E3A2D">
      <w:pPr>
        <w:rPr>
          <w:szCs w:val="24"/>
        </w:rPr>
      </w:pPr>
    </w:p>
    <w:p w14:paraId="7146C6F5" w14:textId="20746E3B" w:rsidR="00AF4567" w:rsidRPr="00C32CC8" w:rsidRDefault="006133EB" w:rsidP="008173DF">
      <w:pPr>
        <w:pStyle w:val="BodyTextIndent2"/>
        <w:ind w:firstLine="0"/>
        <w:rPr>
          <w:szCs w:val="24"/>
        </w:rPr>
      </w:pPr>
      <w:r w:rsidRPr="00C32CC8">
        <w:rPr>
          <w:szCs w:val="24"/>
        </w:rPr>
        <w:t>Sociology 5463 provides advanced undergraduate students and graduate students with training in the theoretical and empirical questions driving the field of inequality, poverty, and social mobility in the 21</w:t>
      </w:r>
      <w:r w:rsidRPr="00C32CC8">
        <w:rPr>
          <w:szCs w:val="24"/>
          <w:vertAlign w:val="superscript"/>
        </w:rPr>
        <w:t>st</w:t>
      </w:r>
      <w:r w:rsidRPr="00C32CC8">
        <w:rPr>
          <w:szCs w:val="24"/>
        </w:rPr>
        <w:t xml:space="preserve"> century. We will cover </w:t>
      </w:r>
      <w:r w:rsidR="00ED0E42">
        <w:rPr>
          <w:szCs w:val="24"/>
        </w:rPr>
        <w:t xml:space="preserve">the foundational </w:t>
      </w:r>
      <w:r w:rsidRPr="00C32CC8">
        <w:rPr>
          <w:szCs w:val="24"/>
        </w:rPr>
        <w:t xml:space="preserve">classical traditions as well as </w:t>
      </w:r>
      <w:r w:rsidR="00ED0E42">
        <w:rPr>
          <w:szCs w:val="24"/>
        </w:rPr>
        <w:t xml:space="preserve">emerging </w:t>
      </w:r>
      <w:r w:rsidRPr="00C32CC8">
        <w:rPr>
          <w:szCs w:val="24"/>
        </w:rPr>
        <w:t>cutting-edge work. The course tracks changing structures of social stratification in the 20</w:t>
      </w:r>
      <w:r w:rsidRPr="00C32CC8">
        <w:rPr>
          <w:szCs w:val="24"/>
          <w:vertAlign w:val="superscript"/>
        </w:rPr>
        <w:t>th</w:t>
      </w:r>
      <w:r w:rsidRPr="00C32CC8">
        <w:rPr>
          <w:szCs w:val="24"/>
        </w:rPr>
        <w:t xml:space="preserve"> and 21</w:t>
      </w:r>
      <w:r w:rsidRPr="00C32CC8">
        <w:rPr>
          <w:szCs w:val="24"/>
          <w:vertAlign w:val="superscript"/>
        </w:rPr>
        <w:t>st</w:t>
      </w:r>
      <w:r w:rsidRPr="00C32CC8">
        <w:rPr>
          <w:szCs w:val="24"/>
        </w:rPr>
        <w:t xml:space="preserve"> century</w:t>
      </w:r>
      <w:r w:rsidR="00F55103">
        <w:rPr>
          <w:szCs w:val="24"/>
        </w:rPr>
        <w:t xml:space="preserve"> and focuses in particular in material inequalities including by gender and race/ethnicity</w:t>
      </w:r>
      <w:r w:rsidRPr="00C32CC8">
        <w:rPr>
          <w:szCs w:val="24"/>
        </w:rPr>
        <w:t xml:space="preserve">. We will focus class, race, and gender inequality in the United States, though the course will also develop general tools for understanding inequality and poverty across times and places. Students will have the opportunity to focus on a distinct dimension of inequality and/or alternative times and places in the course assignments. </w:t>
      </w:r>
    </w:p>
    <w:p w14:paraId="7B9CAB99" w14:textId="77777777" w:rsidR="005E3A2D" w:rsidRPr="00C32CC8" w:rsidRDefault="005E3A2D">
      <w:pPr>
        <w:rPr>
          <w:szCs w:val="24"/>
        </w:rPr>
      </w:pPr>
    </w:p>
    <w:p w14:paraId="777FD596" w14:textId="3B5D4163" w:rsidR="005E3A2D" w:rsidRPr="00C32CC8" w:rsidRDefault="005E3A2D">
      <w:pPr>
        <w:rPr>
          <w:szCs w:val="24"/>
        </w:rPr>
      </w:pPr>
      <w:r w:rsidRPr="00C32CC8">
        <w:rPr>
          <w:szCs w:val="24"/>
        </w:rPr>
        <w:t>The ke</w:t>
      </w:r>
      <w:r w:rsidR="009B510B" w:rsidRPr="00C32CC8">
        <w:rPr>
          <w:szCs w:val="24"/>
        </w:rPr>
        <w:t xml:space="preserve">y learning objectives of the </w:t>
      </w:r>
      <w:r w:rsidR="006133EB" w:rsidRPr="00C32CC8">
        <w:rPr>
          <w:szCs w:val="24"/>
        </w:rPr>
        <w:t>Sociology 546</w:t>
      </w:r>
      <w:r w:rsidR="00F55103">
        <w:rPr>
          <w:szCs w:val="24"/>
        </w:rPr>
        <w:t>3</w:t>
      </w:r>
      <w:r w:rsidR="006133EB" w:rsidRPr="00C32CC8">
        <w:rPr>
          <w:szCs w:val="24"/>
        </w:rPr>
        <w:t xml:space="preserve"> include the expectations that </w:t>
      </w:r>
      <w:r w:rsidR="00C5374B" w:rsidRPr="00C32CC8">
        <w:rPr>
          <w:szCs w:val="24"/>
        </w:rPr>
        <w:t xml:space="preserve">students develop the </w:t>
      </w:r>
      <w:r w:rsidR="006133EB" w:rsidRPr="00C32CC8">
        <w:rPr>
          <w:szCs w:val="24"/>
        </w:rPr>
        <w:t>skills to</w:t>
      </w:r>
      <w:r w:rsidRPr="00C32CC8">
        <w:rPr>
          <w:szCs w:val="24"/>
        </w:rPr>
        <w:t>:</w:t>
      </w:r>
    </w:p>
    <w:p w14:paraId="7E31E2CF" w14:textId="77777777" w:rsidR="000565A6" w:rsidRPr="00C32CC8" w:rsidRDefault="000565A6">
      <w:pPr>
        <w:rPr>
          <w:szCs w:val="24"/>
        </w:rPr>
      </w:pPr>
    </w:p>
    <w:p w14:paraId="5AD72133" w14:textId="77F17A3C" w:rsidR="005E3A2D" w:rsidRPr="00C32CC8" w:rsidRDefault="005E3A2D" w:rsidP="00341B1D">
      <w:pPr>
        <w:ind w:left="720" w:hanging="360"/>
        <w:rPr>
          <w:szCs w:val="24"/>
        </w:rPr>
      </w:pPr>
      <w:r w:rsidRPr="00C32CC8">
        <w:rPr>
          <w:szCs w:val="24"/>
        </w:rPr>
        <w:t>1.</w:t>
      </w:r>
      <w:r w:rsidRPr="00C32CC8">
        <w:rPr>
          <w:szCs w:val="24"/>
        </w:rPr>
        <w:tab/>
      </w:r>
      <w:r w:rsidR="006133EB" w:rsidRPr="00C32CC8">
        <w:rPr>
          <w:szCs w:val="24"/>
        </w:rPr>
        <w:t xml:space="preserve">understand classical and modern theories of the </w:t>
      </w:r>
      <w:r w:rsidR="00C5374B" w:rsidRPr="00C32CC8">
        <w:rPr>
          <w:szCs w:val="24"/>
        </w:rPr>
        <w:t>key dimensions of inequality,</w:t>
      </w:r>
      <w:r w:rsidR="006133EB" w:rsidRPr="00C32CC8">
        <w:rPr>
          <w:szCs w:val="24"/>
        </w:rPr>
        <w:t xml:space="preserve"> poverty</w:t>
      </w:r>
      <w:r w:rsidR="00C5374B" w:rsidRPr="00C32CC8">
        <w:rPr>
          <w:szCs w:val="24"/>
        </w:rPr>
        <w:t>, and social mobility</w:t>
      </w:r>
      <w:r w:rsidR="006133EB" w:rsidRPr="00C32CC8">
        <w:rPr>
          <w:szCs w:val="24"/>
        </w:rPr>
        <w:t>;</w:t>
      </w:r>
    </w:p>
    <w:p w14:paraId="0A218111" w14:textId="28E8F077" w:rsidR="005E3A2D" w:rsidRPr="00C32CC8" w:rsidRDefault="005E3A2D" w:rsidP="006133EB">
      <w:pPr>
        <w:ind w:left="720" w:hanging="360"/>
        <w:rPr>
          <w:szCs w:val="24"/>
        </w:rPr>
      </w:pPr>
      <w:r w:rsidRPr="00C32CC8">
        <w:rPr>
          <w:szCs w:val="24"/>
        </w:rPr>
        <w:t>2.</w:t>
      </w:r>
      <w:r w:rsidRPr="00C32CC8">
        <w:rPr>
          <w:szCs w:val="24"/>
        </w:rPr>
        <w:tab/>
      </w:r>
      <w:r w:rsidR="006133EB" w:rsidRPr="00C32CC8">
        <w:rPr>
          <w:szCs w:val="24"/>
          <w:lang w:val="en"/>
        </w:rPr>
        <w:t>identify</w:t>
      </w:r>
      <w:r w:rsidR="00C5374B" w:rsidRPr="00C32CC8">
        <w:rPr>
          <w:szCs w:val="24"/>
          <w:lang w:val="en"/>
        </w:rPr>
        <w:t xml:space="preserve"> and communicate</w:t>
      </w:r>
      <w:r w:rsidR="006133EB" w:rsidRPr="00C32CC8">
        <w:rPr>
          <w:szCs w:val="24"/>
          <w:lang w:val="en"/>
        </w:rPr>
        <w:t xml:space="preserve"> the major patterns and trends in inequality and poverty in the United States and other post-industrial societies</w:t>
      </w:r>
      <w:r w:rsidR="00C5374B" w:rsidRPr="00C32CC8">
        <w:rPr>
          <w:szCs w:val="24"/>
          <w:lang w:val="en"/>
        </w:rPr>
        <w:t>;</w:t>
      </w:r>
    </w:p>
    <w:p w14:paraId="42610CFE" w14:textId="1D56208B" w:rsidR="005E3A2D" w:rsidRPr="00C32CC8" w:rsidRDefault="005E3A2D" w:rsidP="00341B1D">
      <w:pPr>
        <w:pStyle w:val="BodyTextIndent"/>
        <w:ind w:left="720" w:hanging="360"/>
        <w:rPr>
          <w:szCs w:val="24"/>
          <w:lang w:val="en"/>
        </w:rPr>
      </w:pPr>
      <w:r w:rsidRPr="00C32CC8">
        <w:rPr>
          <w:szCs w:val="24"/>
        </w:rPr>
        <w:t>3.</w:t>
      </w:r>
      <w:r w:rsidRPr="00C32CC8">
        <w:rPr>
          <w:szCs w:val="24"/>
        </w:rPr>
        <w:tab/>
      </w:r>
      <w:r w:rsidR="009B510B" w:rsidRPr="00C32CC8">
        <w:rPr>
          <w:szCs w:val="24"/>
          <w:lang w:val="en"/>
        </w:rPr>
        <w:t xml:space="preserve">comprehend and </w:t>
      </w:r>
      <w:r w:rsidR="00C5374B" w:rsidRPr="00C32CC8">
        <w:rPr>
          <w:szCs w:val="24"/>
          <w:lang w:val="en"/>
        </w:rPr>
        <w:t xml:space="preserve">critically </w:t>
      </w:r>
      <w:r w:rsidR="009B510B" w:rsidRPr="00C32CC8">
        <w:rPr>
          <w:szCs w:val="24"/>
          <w:lang w:val="en"/>
        </w:rPr>
        <w:t xml:space="preserve">assess </w:t>
      </w:r>
      <w:r w:rsidR="001474EF">
        <w:rPr>
          <w:szCs w:val="24"/>
          <w:lang w:val="en"/>
        </w:rPr>
        <w:t xml:space="preserve">the </w:t>
      </w:r>
      <w:r w:rsidR="00946EB8" w:rsidRPr="00C32CC8">
        <w:rPr>
          <w:szCs w:val="24"/>
          <w:lang w:val="en"/>
        </w:rPr>
        <w:t xml:space="preserve">available </w:t>
      </w:r>
      <w:r w:rsidR="00C5374B" w:rsidRPr="00C32CC8">
        <w:rPr>
          <w:szCs w:val="24"/>
          <w:lang w:val="en"/>
        </w:rPr>
        <w:t>data and methods used to analyze structures of stratification</w:t>
      </w:r>
      <w:r w:rsidR="001474EF">
        <w:rPr>
          <w:szCs w:val="24"/>
          <w:lang w:val="en"/>
        </w:rPr>
        <w:t xml:space="preserve">, including knowing the </w:t>
      </w:r>
      <w:r w:rsidR="001474EF" w:rsidRPr="00C32CC8">
        <w:rPr>
          <w:szCs w:val="24"/>
          <w:lang w:val="en"/>
        </w:rPr>
        <w:t>the sources, types, strengths, and weaknesses of</w:t>
      </w:r>
      <w:r w:rsidR="001474EF">
        <w:rPr>
          <w:szCs w:val="24"/>
          <w:lang w:val="en"/>
        </w:rPr>
        <w:t xml:space="preserve"> such data and methods;</w:t>
      </w:r>
      <w:r w:rsidR="00C5374B" w:rsidRPr="00C32CC8">
        <w:rPr>
          <w:szCs w:val="24"/>
          <w:lang w:val="en"/>
        </w:rPr>
        <w:t xml:space="preserve"> and</w:t>
      </w:r>
    </w:p>
    <w:p w14:paraId="6A816ACF" w14:textId="4C125842" w:rsidR="00C5374B" w:rsidRPr="00C32CC8" w:rsidRDefault="00C5374B" w:rsidP="00341B1D">
      <w:pPr>
        <w:pStyle w:val="BodyTextIndent"/>
        <w:ind w:left="720" w:hanging="360"/>
        <w:rPr>
          <w:szCs w:val="24"/>
        </w:rPr>
      </w:pPr>
      <w:r w:rsidRPr="00C32CC8">
        <w:rPr>
          <w:szCs w:val="24"/>
          <w:lang w:val="en"/>
        </w:rPr>
        <w:t xml:space="preserve">4. </w:t>
      </w:r>
      <w:r w:rsidRPr="00C32CC8">
        <w:rPr>
          <w:szCs w:val="24"/>
          <w:lang w:val="en"/>
        </w:rPr>
        <w:tab/>
      </w:r>
      <w:r w:rsidR="001474EF">
        <w:rPr>
          <w:szCs w:val="24"/>
          <w:lang w:val="en"/>
        </w:rPr>
        <w:t xml:space="preserve">critically </w:t>
      </w:r>
      <w:r w:rsidRPr="00C32CC8">
        <w:rPr>
          <w:szCs w:val="24"/>
          <w:lang w:val="en"/>
        </w:rPr>
        <w:t>evaluate societal debates and policy recommendations related to ameliorating inequality and poverty and/or fostering social mobility.</w:t>
      </w:r>
    </w:p>
    <w:p w14:paraId="203C3F5F" w14:textId="77777777" w:rsidR="005E3A2D" w:rsidRPr="00C32CC8" w:rsidRDefault="005E3A2D">
      <w:pPr>
        <w:rPr>
          <w:szCs w:val="24"/>
        </w:rPr>
      </w:pPr>
      <w:r w:rsidRPr="00C32CC8">
        <w:rPr>
          <w:szCs w:val="24"/>
        </w:rPr>
        <w:t xml:space="preserve"> </w:t>
      </w:r>
    </w:p>
    <w:p w14:paraId="47C57911" w14:textId="56E0FA0B" w:rsidR="004F097A" w:rsidRDefault="005E3A2D">
      <w:pPr>
        <w:rPr>
          <w:szCs w:val="24"/>
        </w:rPr>
      </w:pPr>
      <w:r w:rsidRPr="00C32CC8">
        <w:rPr>
          <w:szCs w:val="24"/>
        </w:rPr>
        <w:t>The objectives will be met in this course through study of the major sociological theories and empirical analyses of class, race, and gender inequality, with attention to individual, organizational, and social structural factors in the causes and conseque</w:t>
      </w:r>
      <w:r w:rsidR="00DB5ADB">
        <w:rPr>
          <w:szCs w:val="24"/>
        </w:rPr>
        <w:t xml:space="preserve">nces of social stratification. </w:t>
      </w:r>
      <w:r w:rsidRPr="00C32CC8">
        <w:rPr>
          <w:szCs w:val="24"/>
        </w:rPr>
        <w:t>The course emphasizes critical reasoning using theory and evidence to aid student assessment of policies, values, and beliefs involving social inequality</w:t>
      </w:r>
      <w:r w:rsidR="00317A38" w:rsidRPr="00C32CC8">
        <w:rPr>
          <w:szCs w:val="24"/>
        </w:rPr>
        <w:t xml:space="preserve"> and the distribution of </w:t>
      </w:r>
      <w:r w:rsidR="00DB5ADB">
        <w:rPr>
          <w:szCs w:val="24"/>
        </w:rPr>
        <w:t xml:space="preserve">societal </w:t>
      </w:r>
      <w:r w:rsidR="00317A38" w:rsidRPr="00C32CC8">
        <w:rPr>
          <w:szCs w:val="24"/>
        </w:rPr>
        <w:t>resources</w:t>
      </w:r>
      <w:r w:rsidR="00DB5ADB">
        <w:rPr>
          <w:szCs w:val="24"/>
        </w:rPr>
        <w:t xml:space="preserve">. </w:t>
      </w:r>
      <w:r w:rsidRPr="00C32CC8">
        <w:rPr>
          <w:szCs w:val="24"/>
        </w:rPr>
        <w:t>Specifically, students will be required to engage this material and develop their abilities through: 1) participation in class discussion</w:t>
      </w:r>
      <w:r w:rsidR="00F25E05" w:rsidRPr="00C32CC8">
        <w:rPr>
          <w:szCs w:val="24"/>
        </w:rPr>
        <w:t xml:space="preserve"> </w:t>
      </w:r>
      <w:r w:rsidRPr="00C32CC8">
        <w:rPr>
          <w:szCs w:val="24"/>
        </w:rPr>
        <w:t>and periodic</w:t>
      </w:r>
      <w:r w:rsidR="00F25E05" w:rsidRPr="00C32CC8">
        <w:rPr>
          <w:szCs w:val="24"/>
        </w:rPr>
        <w:t xml:space="preserve"> in-class</w:t>
      </w:r>
      <w:r w:rsidRPr="00C32CC8">
        <w:rPr>
          <w:szCs w:val="24"/>
        </w:rPr>
        <w:t xml:space="preserve"> assignments</w:t>
      </w:r>
      <w:r w:rsidR="00F25E05" w:rsidRPr="00C32CC8">
        <w:rPr>
          <w:szCs w:val="24"/>
        </w:rPr>
        <w:t xml:space="preserve"> and quizzes; 2</w:t>
      </w:r>
      <w:r w:rsidRPr="00C32CC8">
        <w:rPr>
          <w:szCs w:val="24"/>
        </w:rPr>
        <w:t xml:space="preserve">) two </w:t>
      </w:r>
      <w:r w:rsidR="00F25E05" w:rsidRPr="00C32CC8">
        <w:rPr>
          <w:szCs w:val="24"/>
        </w:rPr>
        <w:t xml:space="preserve">take-home </w:t>
      </w:r>
      <w:r w:rsidRPr="00C32CC8">
        <w:rPr>
          <w:szCs w:val="24"/>
        </w:rPr>
        <w:t>exams testing knowledge of the material presented</w:t>
      </w:r>
      <w:r w:rsidR="00F25E05" w:rsidRPr="00C32CC8">
        <w:rPr>
          <w:szCs w:val="24"/>
        </w:rPr>
        <w:t xml:space="preserve"> in lectures and readings; and 3</w:t>
      </w:r>
      <w:r w:rsidRPr="00C32CC8">
        <w:rPr>
          <w:szCs w:val="24"/>
        </w:rPr>
        <w:t xml:space="preserve">) </w:t>
      </w:r>
      <w:r w:rsidR="002C79C4" w:rsidRPr="00C32CC8">
        <w:rPr>
          <w:szCs w:val="24"/>
        </w:rPr>
        <w:t xml:space="preserve">a research paper </w:t>
      </w:r>
      <w:r w:rsidRPr="00C32CC8">
        <w:rPr>
          <w:szCs w:val="24"/>
        </w:rPr>
        <w:t xml:space="preserve">on an important issue in the study of inequality, drawing on both course material and outside sources.  </w:t>
      </w:r>
      <w:r w:rsidR="004F097A">
        <w:rPr>
          <w:szCs w:val="24"/>
        </w:rPr>
        <w:br w:type="page"/>
      </w:r>
    </w:p>
    <w:p w14:paraId="0FA4AC0C" w14:textId="77777777" w:rsidR="005E3A2D" w:rsidRPr="00C32CC8" w:rsidRDefault="005E3A2D">
      <w:pPr>
        <w:rPr>
          <w:szCs w:val="24"/>
        </w:rPr>
      </w:pPr>
    </w:p>
    <w:p w14:paraId="599F00A7" w14:textId="77777777" w:rsidR="00514308" w:rsidRPr="00C32CC8" w:rsidRDefault="00514308" w:rsidP="00514308">
      <w:pPr>
        <w:rPr>
          <w:b/>
          <w:bCs/>
          <w:szCs w:val="24"/>
        </w:rPr>
      </w:pPr>
      <w:r w:rsidRPr="00C32CC8">
        <w:rPr>
          <w:b/>
          <w:bCs/>
          <w:szCs w:val="24"/>
        </w:rPr>
        <w:t>Reading Materials</w:t>
      </w:r>
    </w:p>
    <w:p w14:paraId="43E8EA06" w14:textId="77777777" w:rsidR="00514308" w:rsidRPr="00C32CC8" w:rsidRDefault="00514308" w:rsidP="00514308">
      <w:pPr>
        <w:ind w:right="-180"/>
        <w:rPr>
          <w:szCs w:val="24"/>
        </w:rPr>
      </w:pPr>
    </w:p>
    <w:p w14:paraId="3E04669E" w14:textId="77777777" w:rsidR="00440A10" w:rsidRPr="00C32CC8" w:rsidRDefault="00440A10" w:rsidP="00440A10">
      <w:pPr>
        <w:rPr>
          <w:szCs w:val="24"/>
        </w:rPr>
      </w:pPr>
      <w:r w:rsidRPr="00C32CC8">
        <w:rPr>
          <w:szCs w:val="24"/>
        </w:rPr>
        <w:t xml:space="preserve">David B. Grusky.  2014. (Fourth  Edition.)  </w:t>
      </w:r>
      <w:r w:rsidRPr="00C32CC8">
        <w:rPr>
          <w:i/>
          <w:szCs w:val="24"/>
        </w:rPr>
        <w:t>Social Stratification: Class, Race, and Gender</w:t>
      </w:r>
      <w:r w:rsidRPr="00C32CC8">
        <w:rPr>
          <w:szCs w:val="24"/>
        </w:rPr>
        <w:t xml:space="preserve">.  Boulder, CO: Westview Press. </w:t>
      </w:r>
    </w:p>
    <w:p w14:paraId="59B97711" w14:textId="186818FB" w:rsidR="00440A10" w:rsidRPr="00C32CC8" w:rsidRDefault="00440A10" w:rsidP="00440A10">
      <w:pPr>
        <w:rPr>
          <w:szCs w:val="24"/>
        </w:rPr>
      </w:pPr>
    </w:p>
    <w:p w14:paraId="6C93237B" w14:textId="34CFF8A2" w:rsidR="00166B04" w:rsidRPr="00C32CC8" w:rsidRDefault="00166B04" w:rsidP="00440A10">
      <w:pPr>
        <w:rPr>
          <w:szCs w:val="24"/>
        </w:rPr>
      </w:pPr>
      <w:r w:rsidRPr="00C32CC8">
        <w:rPr>
          <w:szCs w:val="24"/>
        </w:rPr>
        <w:t>Readings from this book on the course schedule below referenced with author and title of chapter followed by (GR #) to indicate chapter number.</w:t>
      </w:r>
    </w:p>
    <w:p w14:paraId="29822CC7" w14:textId="7AE42C49" w:rsidR="00073CF7" w:rsidRPr="00C32CC8" w:rsidRDefault="00073CF7" w:rsidP="00440A10">
      <w:pPr>
        <w:rPr>
          <w:szCs w:val="24"/>
        </w:rPr>
      </w:pPr>
    </w:p>
    <w:p w14:paraId="2A02832C" w14:textId="6E7252B4" w:rsidR="00073CF7" w:rsidRPr="00C32CC8" w:rsidRDefault="00073CF7" w:rsidP="00073CF7">
      <w:pPr>
        <w:ind w:right="-180"/>
        <w:rPr>
          <w:szCs w:val="24"/>
        </w:rPr>
      </w:pPr>
      <w:r w:rsidRPr="00C32CC8">
        <w:rPr>
          <w:szCs w:val="24"/>
        </w:rPr>
        <w:t xml:space="preserve">Readings accessible through the course Carmen web page, log in at </w:t>
      </w:r>
      <w:hyperlink r:id="rId8" w:history="1">
        <w:r w:rsidRPr="00C32CC8">
          <w:rPr>
            <w:rStyle w:val="Hyperlink"/>
            <w:szCs w:val="24"/>
          </w:rPr>
          <w:t>www.carmen.osu.edu</w:t>
        </w:r>
      </w:hyperlink>
      <w:r w:rsidRPr="00C32CC8">
        <w:rPr>
          <w:szCs w:val="24"/>
        </w:rPr>
        <w:t xml:space="preserve">.  </w:t>
      </w:r>
    </w:p>
    <w:p w14:paraId="3D6EFF28" w14:textId="77777777" w:rsidR="00073CF7" w:rsidRPr="00C32CC8" w:rsidRDefault="00073CF7" w:rsidP="00073CF7">
      <w:pPr>
        <w:rPr>
          <w:b/>
          <w:bCs/>
          <w:szCs w:val="24"/>
        </w:rPr>
      </w:pPr>
    </w:p>
    <w:p w14:paraId="0313FA71" w14:textId="77777777" w:rsidR="00514308" w:rsidRPr="00C32CC8" w:rsidRDefault="00514308" w:rsidP="00514308">
      <w:pPr>
        <w:ind w:right="-180"/>
        <w:rPr>
          <w:szCs w:val="24"/>
        </w:rPr>
      </w:pPr>
    </w:p>
    <w:p w14:paraId="5B00CCED" w14:textId="77777777" w:rsidR="000565A6" w:rsidRPr="00C32CC8" w:rsidRDefault="000565A6">
      <w:pPr>
        <w:rPr>
          <w:b/>
          <w:bCs/>
          <w:szCs w:val="24"/>
        </w:rPr>
      </w:pPr>
    </w:p>
    <w:p w14:paraId="48C285ED" w14:textId="77777777" w:rsidR="005E3A2D" w:rsidRPr="00C32CC8" w:rsidRDefault="005E3A2D">
      <w:pPr>
        <w:rPr>
          <w:b/>
          <w:szCs w:val="24"/>
        </w:rPr>
      </w:pPr>
      <w:r w:rsidRPr="00C32CC8">
        <w:rPr>
          <w:b/>
          <w:bCs/>
          <w:szCs w:val="24"/>
        </w:rPr>
        <w:t>Evaluation</w:t>
      </w:r>
      <w:r w:rsidRPr="00C32CC8">
        <w:rPr>
          <w:szCs w:val="24"/>
        </w:rPr>
        <w:t xml:space="preserve"> </w:t>
      </w:r>
      <w:r w:rsidR="008E6E65" w:rsidRPr="00C32CC8">
        <w:rPr>
          <w:b/>
          <w:szCs w:val="24"/>
        </w:rPr>
        <w:t xml:space="preserve"> </w:t>
      </w:r>
    </w:p>
    <w:p w14:paraId="6998A92A" w14:textId="77777777" w:rsidR="001C7980" w:rsidRPr="00C32CC8" w:rsidRDefault="001C7980">
      <w:pPr>
        <w:rPr>
          <w:b/>
          <w:szCs w:val="24"/>
        </w:rPr>
      </w:pPr>
    </w:p>
    <w:p w14:paraId="209EA8D2" w14:textId="77191F8B" w:rsidR="005E3A2D" w:rsidRPr="00C32CC8" w:rsidRDefault="005E3A2D">
      <w:pPr>
        <w:rPr>
          <w:szCs w:val="24"/>
        </w:rPr>
      </w:pPr>
      <w:r w:rsidRPr="00C32CC8">
        <w:rPr>
          <w:szCs w:val="24"/>
        </w:rPr>
        <w:t xml:space="preserve">Course evaluation will be based on the </w:t>
      </w:r>
      <w:r w:rsidR="00AB2F0E" w:rsidRPr="00C32CC8">
        <w:rPr>
          <w:szCs w:val="24"/>
        </w:rPr>
        <w:t>4</w:t>
      </w:r>
      <w:r w:rsidRPr="00C32CC8">
        <w:rPr>
          <w:szCs w:val="24"/>
        </w:rPr>
        <w:t xml:space="preserve"> following components, weighted as indicated: </w:t>
      </w:r>
    </w:p>
    <w:p w14:paraId="37551E0D" w14:textId="5C29C160" w:rsidR="000F3E1E" w:rsidRPr="00C32CC8" w:rsidRDefault="00F77919" w:rsidP="000F3E1E">
      <w:pPr>
        <w:numPr>
          <w:ilvl w:val="0"/>
          <w:numId w:val="1"/>
        </w:numPr>
        <w:rPr>
          <w:szCs w:val="24"/>
        </w:rPr>
      </w:pPr>
      <w:r w:rsidRPr="00C32CC8">
        <w:rPr>
          <w:szCs w:val="24"/>
        </w:rPr>
        <w:t>in-</w:t>
      </w:r>
      <w:r w:rsidR="005E3A2D" w:rsidRPr="00C32CC8">
        <w:rPr>
          <w:szCs w:val="24"/>
        </w:rPr>
        <w:t>class exercises</w:t>
      </w:r>
      <w:r w:rsidRPr="00C32CC8">
        <w:rPr>
          <w:szCs w:val="24"/>
        </w:rPr>
        <w:t xml:space="preserve"> and attendance</w:t>
      </w:r>
      <w:r w:rsidR="005E3A2D" w:rsidRPr="00C32CC8">
        <w:rPr>
          <w:szCs w:val="24"/>
        </w:rPr>
        <w:tab/>
        <w:t>1</w:t>
      </w:r>
      <w:r w:rsidR="007B4E62" w:rsidRPr="00C32CC8">
        <w:rPr>
          <w:szCs w:val="24"/>
        </w:rPr>
        <w:t>0</w:t>
      </w:r>
      <w:r w:rsidR="005E3A2D" w:rsidRPr="00C32CC8">
        <w:rPr>
          <w:szCs w:val="24"/>
        </w:rPr>
        <w:t>%</w:t>
      </w:r>
      <w:r w:rsidR="005E3A2D" w:rsidRPr="00C32CC8">
        <w:rPr>
          <w:szCs w:val="24"/>
        </w:rPr>
        <w:tab/>
        <w:t xml:space="preserve">  </w:t>
      </w:r>
      <w:r w:rsidR="00AB2F0E" w:rsidRPr="00C32CC8">
        <w:rPr>
          <w:szCs w:val="24"/>
        </w:rPr>
        <w:t>50</w:t>
      </w:r>
    </w:p>
    <w:p w14:paraId="1BFCE93A" w14:textId="203F9316" w:rsidR="005E3A2D" w:rsidRPr="00C32CC8" w:rsidRDefault="009427A9">
      <w:pPr>
        <w:numPr>
          <w:ilvl w:val="0"/>
          <w:numId w:val="1"/>
        </w:numPr>
        <w:rPr>
          <w:szCs w:val="24"/>
        </w:rPr>
      </w:pPr>
      <w:r w:rsidRPr="00C32CC8">
        <w:rPr>
          <w:szCs w:val="24"/>
        </w:rPr>
        <w:t xml:space="preserve">research </w:t>
      </w:r>
      <w:r w:rsidR="00F816DB" w:rsidRPr="00C32CC8">
        <w:rPr>
          <w:szCs w:val="24"/>
        </w:rPr>
        <w:t>p</w:t>
      </w:r>
      <w:r w:rsidRPr="00C32CC8">
        <w:rPr>
          <w:szCs w:val="24"/>
        </w:rPr>
        <w:t xml:space="preserve">aper </w:t>
      </w:r>
      <w:r w:rsidR="00F816DB" w:rsidRPr="00C32CC8">
        <w:rPr>
          <w:szCs w:val="24"/>
        </w:rPr>
        <w:tab/>
      </w:r>
      <w:r w:rsidR="00F816DB" w:rsidRPr="00C32CC8">
        <w:rPr>
          <w:szCs w:val="24"/>
        </w:rPr>
        <w:tab/>
      </w:r>
      <w:r w:rsidR="00F816DB" w:rsidRPr="00C32CC8">
        <w:rPr>
          <w:szCs w:val="24"/>
        </w:rPr>
        <w:tab/>
        <w:t>2</w:t>
      </w:r>
      <w:r w:rsidR="00847FAB" w:rsidRPr="00C32CC8">
        <w:rPr>
          <w:szCs w:val="24"/>
        </w:rPr>
        <w:t>0</w:t>
      </w:r>
      <w:r w:rsidR="00AB2F0E" w:rsidRPr="00C32CC8">
        <w:rPr>
          <w:szCs w:val="24"/>
        </w:rPr>
        <w:t>%</w:t>
      </w:r>
      <w:r w:rsidR="00AB2F0E" w:rsidRPr="00C32CC8">
        <w:rPr>
          <w:szCs w:val="24"/>
        </w:rPr>
        <w:tab/>
        <w:t>10</w:t>
      </w:r>
      <w:r w:rsidR="005E3A2D" w:rsidRPr="00C32CC8">
        <w:rPr>
          <w:szCs w:val="24"/>
        </w:rPr>
        <w:t>0</w:t>
      </w:r>
    </w:p>
    <w:p w14:paraId="508C2066" w14:textId="77777777" w:rsidR="005E3A2D" w:rsidRPr="00C32CC8" w:rsidRDefault="00847FAB">
      <w:pPr>
        <w:numPr>
          <w:ilvl w:val="0"/>
          <w:numId w:val="1"/>
        </w:numPr>
        <w:rPr>
          <w:szCs w:val="24"/>
        </w:rPr>
      </w:pPr>
      <w:r w:rsidRPr="00C32CC8">
        <w:rPr>
          <w:szCs w:val="24"/>
        </w:rPr>
        <w:t>mid-term exam</w:t>
      </w:r>
      <w:r w:rsidRPr="00C32CC8">
        <w:rPr>
          <w:szCs w:val="24"/>
        </w:rPr>
        <w:tab/>
      </w:r>
      <w:r w:rsidRPr="00C32CC8">
        <w:rPr>
          <w:szCs w:val="24"/>
        </w:rPr>
        <w:tab/>
      </w:r>
      <w:r w:rsidRPr="00C32CC8">
        <w:rPr>
          <w:szCs w:val="24"/>
        </w:rPr>
        <w:tab/>
        <w:t>25</w:t>
      </w:r>
      <w:r w:rsidR="00F816DB" w:rsidRPr="00C32CC8">
        <w:rPr>
          <w:szCs w:val="24"/>
        </w:rPr>
        <w:t>%</w:t>
      </w:r>
      <w:r w:rsidR="00F816DB" w:rsidRPr="00C32CC8">
        <w:rPr>
          <w:szCs w:val="24"/>
        </w:rPr>
        <w:tab/>
      </w:r>
      <w:r w:rsidRPr="00C32CC8">
        <w:rPr>
          <w:szCs w:val="24"/>
        </w:rPr>
        <w:t>10</w:t>
      </w:r>
      <w:r w:rsidR="00F816DB" w:rsidRPr="00C32CC8">
        <w:rPr>
          <w:szCs w:val="24"/>
        </w:rPr>
        <w:t>0</w:t>
      </w:r>
    </w:p>
    <w:p w14:paraId="2AC3CA17" w14:textId="1CE590CD" w:rsidR="005E3A2D" w:rsidRPr="00C32CC8" w:rsidRDefault="005E3A2D">
      <w:pPr>
        <w:numPr>
          <w:ilvl w:val="0"/>
          <w:numId w:val="1"/>
        </w:numPr>
        <w:rPr>
          <w:szCs w:val="24"/>
        </w:rPr>
      </w:pPr>
      <w:r w:rsidRPr="00C32CC8">
        <w:rPr>
          <w:szCs w:val="24"/>
        </w:rPr>
        <w:t xml:space="preserve">final exam </w:t>
      </w:r>
      <w:r w:rsidRPr="00C32CC8">
        <w:rPr>
          <w:szCs w:val="24"/>
        </w:rPr>
        <w:tab/>
      </w:r>
      <w:r w:rsidRPr="00C32CC8">
        <w:rPr>
          <w:szCs w:val="24"/>
        </w:rPr>
        <w:tab/>
      </w:r>
      <w:r w:rsidRPr="00C32CC8">
        <w:rPr>
          <w:szCs w:val="24"/>
        </w:rPr>
        <w:tab/>
      </w:r>
      <w:r w:rsidRPr="00C32CC8">
        <w:rPr>
          <w:szCs w:val="24"/>
        </w:rPr>
        <w:tab/>
      </w:r>
      <w:r w:rsidR="00F816DB" w:rsidRPr="00C32CC8">
        <w:rPr>
          <w:szCs w:val="24"/>
        </w:rPr>
        <w:t>25</w:t>
      </w:r>
      <w:r w:rsidRPr="00C32CC8">
        <w:rPr>
          <w:szCs w:val="24"/>
        </w:rPr>
        <w:t>%</w:t>
      </w:r>
      <w:r w:rsidRPr="00C32CC8">
        <w:rPr>
          <w:szCs w:val="24"/>
        </w:rPr>
        <w:tab/>
      </w:r>
      <w:r w:rsidRPr="00C32CC8">
        <w:rPr>
          <w:szCs w:val="24"/>
          <w:u w:val="single"/>
        </w:rPr>
        <w:t>1</w:t>
      </w:r>
      <w:r w:rsidR="00AB2F0E" w:rsidRPr="00C32CC8">
        <w:rPr>
          <w:szCs w:val="24"/>
          <w:u w:val="single"/>
        </w:rPr>
        <w:t>5</w:t>
      </w:r>
      <w:r w:rsidRPr="00C32CC8">
        <w:rPr>
          <w:szCs w:val="24"/>
          <w:u w:val="single"/>
        </w:rPr>
        <w:t>0</w:t>
      </w:r>
    </w:p>
    <w:p w14:paraId="342C9073" w14:textId="77777777" w:rsidR="005E3A2D" w:rsidRPr="00C32CC8" w:rsidRDefault="005E3A2D">
      <w:pPr>
        <w:ind w:left="5040"/>
        <w:rPr>
          <w:szCs w:val="24"/>
        </w:rPr>
      </w:pPr>
      <w:r w:rsidRPr="00C32CC8">
        <w:rPr>
          <w:szCs w:val="24"/>
        </w:rPr>
        <w:t>400 points</w:t>
      </w:r>
    </w:p>
    <w:p w14:paraId="2CAE592E" w14:textId="77777777" w:rsidR="007B5B20" w:rsidRPr="00C32CC8" w:rsidRDefault="007B5B20">
      <w:pPr>
        <w:rPr>
          <w:szCs w:val="24"/>
          <w:u w:val="single"/>
        </w:rPr>
      </w:pPr>
    </w:p>
    <w:p w14:paraId="37A0058A" w14:textId="77777777" w:rsidR="005E3A2D" w:rsidRPr="00C32CC8" w:rsidRDefault="005E3A2D">
      <w:pPr>
        <w:rPr>
          <w:szCs w:val="24"/>
          <w:u w:val="single"/>
        </w:rPr>
      </w:pPr>
      <w:r w:rsidRPr="00C32CC8">
        <w:rPr>
          <w:szCs w:val="24"/>
          <w:u w:val="single"/>
        </w:rPr>
        <w:t>Class attendance and participation</w:t>
      </w:r>
    </w:p>
    <w:p w14:paraId="11015215" w14:textId="77777777" w:rsidR="005E3A2D" w:rsidRPr="00C32CC8" w:rsidRDefault="005E3A2D">
      <w:pPr>
        <w:rPr>
          <w:szCs w:val="24"/>
        </w:rPr>
      </w:pPr>
    </w:p>
    <w:p w14:paraId="7AB6A606" w14:textId="77777777" w:rsidR="005E3A2D" w:rsidRPr="00C32CC8" w:rsidRDefault="005E3A2D">
      <w:pPr>
        <w:rPr>
          <w:szCs w:val="24"/>
        </w:rPr>
      </w:pPr>
      <w:r w:rsidRPr="00C32CC8">
        <w:rPr>
          <w:szCs w:val="24"/>
        </w:rPr>
        <w:t>I expect you to attend class regularly and be punctual.</w:t>
      </w:r>
      <w:r w:rsidR="005A136A" w:rsidRPr="00C32CC8">
        <w:rPr>
          <w:szCs w:val="24"/>
        </w:rPr>
        <w:t xml:space="preserve"> </w:t>
      </w:r>
      <w:r w:rsidRPr="00C32CC8">
        <w:rPr>
          <w:szCs w:val="24"/>
        </w:rPr>
        <w:t xml:space="preserve">  </w:t>
      </w:r>
    </w:p>
    <w:p w14:paraId="4C0C2F70" w14:textId="77777777" w:rsidR="005E3A2D" w:rsidRPr="00C32CC8" w:rsidRDefault="005E3A2D">
      <w:pPr>
        <w:rPr>
          <w:szCs w:val="24"/>
        </w:rPr>
      </w:pPr>
    </w:p>
    <w:p w14:paraId="0A84ADE3" w14:textId="77777777" w:rsidR="005E3A2D" w:rsidRPr="00C32CC8" w:rsidRDefault="00B40623" w:rsidP="008173DF">
      <w:pPr>
        <w:rPr>
          <w:szCs w:val="24"/>
        </w:rPr>
      </w:pPr>
      <w:r w:rsidRPr="00C32CC8">
        <w:rPr>
          <w:szCs w:val="24"/>
        </w:rPr>
        <w:t xml:space="preserve">In </w:t>
      </w:r>
      <w:r w:rsidR="00A8401D" w:rsidRPr="00C32CC8">
        <w:rPr>
          <w:szCs w:val="24"/>
        </w:rPr>
        <w:t>most</w:t>
      </w:r>
      <w:r w:rsidRPr="00C32CC8">
        <w:rPr>
          <w:szCs w:val="24"/>
        </w:rPr>
        <w:t xml:space="preserve"> </w:t>
      </w:r>
      <w:r w:rsidR="005E3A2D" w:rsidRPr="00C32CC8">
        <w:rPr>
          <w:szCs w:val="24"/>
        </w:rPr>
        <w:t>class session</w:t>
      </w:r>
      <w:r w:rsidRPr="00C32CC8">
        <w:rPr>
          <w:szCs w:val="24"/>
        </w:rPr>
        <w:t>s</w:t>
      </w:r>
      <w:r w:rsidR="005E3A2D" w:rsidRPr="00C32CC8">
        <w:rPr>
          <w:szCs w:val="24"/>
        </w:rPr>
        <w:t>, I will ask you to produce a brief piece of writing</w:t>
      </w:r>
      <w:r w:rsidRPr="00C32CC8">
        <w:rPr>
          <w:szCs w:val="24"/>
        </w:rPr>
        <w:t xml:space="preserve"> or take a short quiz</w:t>
      </w:r>
      <w:r w:rsidR="005E3A2D" w:rsidRPr="00C32CC8">
        <w:rPr>
          <w:szCs w:val="24"/>
        </w:rPr>
        <w:t xml:space="preserve">.  I may ask you to write your response to a question, or write a question of your own.  I may ask for a summary of a particular reading, or of the most interesting idea addressed in class that day.  I will not give these assignments a letter grade, but will review them to assess whether you have made an effort to do the exercise, and they will also serve as a record of your attendance.  These exercises will </w:t>
      </w:r>
      <w:r w:rsidR="00095400" w:rsidRPr="00C32CC8">
        <w:rPr>
          <w:szCs w:val="24"/>
        </w:rPr>
        <w:t>make up the largest part of</w:t>
      </w:r>
      <w:r w:rsidR="005E3A2D" w:rsidRPr="00C32CC8">
        <w:rPr>
          <w:szCs w:val="24"/>
        </w:rPr>
        <w:t xml:space="preserve"> your class participation grade.  </w:t>
      </w:r>
    </w:p>
    <w:p w14:paraId="1F0F9AE9" w14:textId="77777777" w:rsidR="005E3A2D" w:rsidRPr="00C32CC8" w:rsidRDefault="005E3A2D">
      <w:pPr>
        <w:rPr>
          <w:szCs w:val="24"/>
        </w:rPr>
      </w:pPr>
    </w:p>
    <w:p w14:paraId="34B68E06" w14:textId="3F001222" w:rsidR="00435E5D" w:rsidRPr="00C32CC8" w:rsidRDefault="00435E5D" w:rsidP="00435E5D">
      <w:pPr>
        <w:rPr>
          <w:szCs w:val="24"/>
        </w:rPr>
      </w:pPr>
      <w:r w:rsidRPr="00C32CC8">
        <w:rPr>
          <w:b/>
          <w:szCs w:val="24"/>
        </w:rPr>
        <w:t xml:space="preserve">In-class exercises </w:t>
      </w:r>
      <w:r w:rsidR="00341B1D" w:rsidRPr="00C32CC8">
        <w:rPr>
          <w:b/>
          <w:szCs w:val="24"/>
        </w:rPr>
        <w:t>can</w:t>
      </w:r>
      <w:r w:rsidRPr="00C32CC8">
        <w:rPr>
          <w:b/>
          <w:szCs w:val="24"/>
        </w:rPr>
        <w:t>not be made up.</w:t>
      </w:r>
      <w:r w:rsidRPr="00C32CC8">
        <w:rPr>
          <w:szCs w:val="24"/>
        </w:rPr>
        <w:t xml:space="preserve">  If you must miss class, there is no need to inform me, but you are responsible for all material. Get notes from a classmate and check Carmen for any new handouts.  </w:t>
      </w:r>
    </w:p>
    <w:p w14:paraId="5A734A8E" w14:textId="77777777" w:rsidR="00435E5D" w:rsidRPr="00C32CC8" w:rsidRDefault="00435E5D">
      <w:pPr>
        <w:rPr>
          <w:szCs w:val="24"/>
        </w:rPr>
      </w:pPr>
    </w:p>
    <w:p w14:paraId="14000347" w14:textId="77777777" w:rsidR="0091316B" w:rsidRPr="00C32CC8" w:rsidRDefault="0091316B">
      <w:pPr>
        <w:rPr>
          <w:szCs w:val="24"/>
        </w:rPr>
      </w:pPr>
    </w:p>
    <w:p w14:paraId="5F8A7E87" w14:textId="77777777" w:rsidR="005E3A2D" w:rsidRPr="00C32CC8" w:rsidRDefault="005E3A2D">
      <w:pPr>
        <w:rPr>
          <w:szCs w:val="24"/>
        </w:rPr>
      </w:pPr>
      <w:r w:rsidRPr="00C32CC8">
        <w:rPr>
          <w:szCs w:val="24"/>
          <w:u w:val="single"/>
        </w:rPr>
        <w:t>Exams</w:t>
      </w:r>
    </w:p>
    <w:p w14:paraId="5F24E2AC" w14:textId="77777777" w:rsidR="005E3A2D" w:rsidRPr="00C32CC8" w:rsidRDefault="005E3A2D">
      <w:pPr>
        <w:rPr>
          <w:szCs w:val="24"/>
        </w:rPr>
      </w:pPr>
    </w:p>
    <w:p w14:paraId="2518D453" w14:textId="7D4B7A4D" w:rsidR="005E3A2D" w:rsidRPr="00C32CC8" w:rsidRDefault="005E3A2D">
      <w:pPr>
        <w:rPr>
          <w:szCs w:val="24"/>
        </w:rPr>
      </w:pPr>
      <w:r w:rsidRPr="00C32CC8">
        <w:rPr>
          <w:szCs w:val="24"/>
        </w:rPr>
        <w:t>There will be two</w:t>
      </w:r>
      <w:r w:rsidR="00E12B2A" w:rsidRPr="00C32CC8">
        <w:rPr>
          <w:szCs w:val="24"/>
        </w:rPr>
        <w:t xml:space="preserve"> take-home </w:t>
      </w:r>
      <w:r w:rsidR="00F25E05" w:rsidRPr="00C32CC8">
        <w:rPr>
          <w:szCs w:val="24"/>
        </w:rPr>
        <w:t>e</w:t>
      </w:r>
      <w:r w:rsidRPr="00C32CC8">
        <w:rPr>
          <w:szCs w:val="24"/>
        </w:rPr>
        <w:t>xams, a midterm and a final.</w:t>
      </w:r>
      <w:r w:rsidR="00F25E05" w:rsidRPr="00C32CC8">
        <w:rPr>
          <w:szCs w:val="24"/>
        </w:rPr>
        <w:t xml:space="preserve"> Exams will include concept definitions, exercises in analysis of graphs and other empirical data, and essay questions.</w:t>
      </w:r>
      <w:r w:rsidRPr="00C32CC8">
        <w:rPr>
          <w:szCs w:val="24"/>
        </w:rPr>
        <w:t xml:space="preserve">  The final will focus mostly on material from the second half of the course, but </w:t>
      </w:r>
      <w:r w:rsidR="009D7E00" w:rsidRPr="00C32CC8">
        <w:rPr>
          <w:szCs w:val="24"/>
        </w:rPr>
        <w:t xml:space="preserve">will </w:t>
      </w:r>
      <w:r w:rsidRPr="00C32CC8">
        <w:rPr>
          <w:szCs w:val="24"/>
        </w:rPr>
        <w:t xml:space="preserve">also include questions that require you to integrate material from the first half.        </w:t>
      </w:r>
    </w:p>
    <w:p w14:paraId="68764956" w14:textId="77777777" w:rsidR="00F25E05" w:rsidRPr="00C32CC8" w:rsidRDefault="00F25E05">
      <w:pPr>
        <w:rPr>
          <w:szCs w:val="24"/>
          <w:u w:val="single"/>
        </w:rPr>
      </w:pPr>
      <w:r w:rsidRPr="00C32CC8">
        <w:rPr>
          <w:szCs w:val="24"/>
          <w:u w:val="single"/>
        </w:rPr>
        <w:br w:type="page"/>
      </w:r>
    </w:p>
    <w:p w14:paraId="705C0E19" w14:textId="2A1E5381" w:rsidR="00E12B2A" w:rsidRPr="00C32CC8" w:rsidRDefault="00E12B2A" w:rsidP="00E12B2A">
      <w:pPr>
        <w:rPr>
          <w:szCs w:val="24"/>
        </w:rPr>
      </w:pPr>
      <w:r w:rsidRPr="00C32CC8">
        <w:rPr>
          <w:szCs w:val="24"/>
          <w:u w:val="single"/>
        </w:rPr>
        <w:lastRenderedPageBreak/>
        <w:t>Research Paper</w:t>
      </w:r>
    </w:p>
    <w:p w14:paraId="1695CB06" w14:textId="77777777" w:rsidR="00E12B2A" w:rsidRPr="00C32CC8" w:rsidRDefault="00E12B2A" w:rsidP="00E12B2A">
      <w:pPr>
        <w:rPr>
          <w:szCs w:val="24"/>
        </w:rPr>
      </w:pPr>
    </w:p>
    <w:p w14:paraId="090D0333" w14:textId="7750E814" w:rsidR="00E12B2A" w:rsidRPr="00C32CC8" w:rsidRDefault="00F25E05" w:rsidP="00E12B2A">
      <w:pPr>
        <w:rPr>
          <w:szCs w:val="24"/>
        </w:rPr>
      </w:pPr>
      <w:r w:rsidRPr="00C32CC8">
        <w:rPr>
          <w:szCs w:val="24"/>
        </w:rPr>
        <w:t>All students must complete a 10-page research due on the last day of class on a topic of their choosing related to social inequality, poverty, and mobility. Full details will be elaborated</w:t>
      </w:r>
      <w:r w:rsidR="004F097A">
        <w:rPr>
          <w:szCs w:val="24"/>
        </w:rPr>
        <w:t xml:space="preserve"> in a separate assignment and r</w:t>
      </w:r>
      <w:r w:rsidRPr="00C32CC8">
        <w:rPr>
          <w:szCs w:val="24"/>
        </w:rPr>
        <w:t xml:space="preserve">ubric. </w:t>
      </w:r>
      <w:r w:rsidR="00E12B2A" w:rsidRPr="00C32CC8">
        <w:rPr>
          <w:szCs w:val="24"/>
        </w:rPr>
        <w:t xml:space="preserve">All papers will be submitted on Carmen and evaluated in the turn-it-in facility, which checks for plagiarism by comparing the papers to a large database of published writings as well as past papers submitted in this course. </w:t>
      </w:r>
    </w:p>
    <w:p w14:paraId="56B9B2CD" w14:textId="77777777" w:rsidR="00E12B2A" w:rsidRPr="00C32CC8" w:rsidRDefault="00E12B2A" w:rsidP="00E12B2A">
      <w:pPr>
        <w:rPr>
          <w:szCs w:val="24"/>
        </w:rPr>
      </w:pPr>
    </w:p>
    <w:p w14:paraId="2CE6D2EA" w14:textId="77777777" w:rsidR="00E12B2A" w:rsidRPr="00C32CC8" w:rsidRDefault="00E12B2A" w:rsidP="00E12B2A">
      <w:pPr>
        <w:rPr>
          <w:szCs w:val="24"/>
        </w:rPr>
      </w:pPr>
    </w:p>
    <w:p w14:paraId="0B9A5510" w14:textId="6EC14942" w:rsidR="00E12B2A" w:rsidRPr="00C32CC8" w:rsidRDefault="00E12B2A" w:rsidP="00E12B2A">
      <w:pPr>
        <w:rPr>
          <w:b/>
          <w:szCs w:val="24"/>
        </w:rPr>
      </w:pPr>
      <w:r w:rsidRPr="00C32CC8">
        <w:rPr>
          <w:b/>
          <w:szCs w:val="24"/>
        </w:rPr>
        <w:t xml:space="preserve">Note: I am relatively </w:t>
      </w:r>
      <w:r w:rsidRPr="00C32CC8">
        <w:rPr>
          <w:b/>
          <w:i/>
          <w:iCs/>
          <w:szCs w:val="24"/>
        </w:rPr>
        <w:t>inflexible</w:t>
      </w:r>
      <w:r w:rsidRPr="00C32CC8">
        <w:rPr>
          <w:b/>
          <w:szCs w:val="24"/>
        </w:rPr>
        <w:t xml:space="preserve"> about acceptable reasons for late exams and research papers and will require documentation (doctor’s note, etc.) of any approved reason.  </w:t>
      </w:r>
    </w:p>
    <w:p w14:paraId="71E2E147" w14:textId="77777777" w:rsidR="006B238E" w:rsidRPr="00C32CC8" w:rsidRDefault="006B238E">
      <w:pPr>
        <w:rPr>
          <w:szCs w:val="24"/>
        </w:rPr>
      </w:pPr>
    </w:p>
    <w:p w14:paraId="27E95083" w14:textId="77777777" w:rsidR="006B238E" w:rsidRPr="00C32CC8" w:rsidRDefault="006B238E">
      <w:pPr>
        <w:rPr>
          <w:szCs w:val="24"/>
        </w:rPr>
      </w:pPr>
    </w:p>
    <w:p w14:paraId="449646F3" w14:textId="77777777" w:rsidR="00A61335" w:rsidRPr="00C32CC8" w:rsidRDefault="00A61335">
      <w:pPr>
        <w:rPr>
          <w:b/>
          <w:szCs w:val="24"/>
        </w:rPr>
      </w:pPr>
      <w:bookmarkStart w:id="1" w:name="OLE_LINK1"/>
      <w:r w:rsidRPr="00C32CC8">
        <w:rPr>
          <w:b/>
          <w:szCs w:val="24"/>
        </w:rPr>
        <w:t>Academic Misconduct</w:t>
      </w:r>
    </w:p>
    <w:p w14:paraId="542CA71A" w14:textId="77777777" w:rsidR="00A61335" w:rsidRPr="00C32CC8" w:rsidRDefault="00A61335">
      <w:pPr>
        <w:rPr>
          <w:szCs w:val="24"/>
        </w:rPr>
      </w:pPr>
    </w:p>
    <w:p w14:paraId="50136D95" w14:textId="77777777" w:rsidR="009D4B13" w:rsidRPr="00C32CC8" w:rsidRDefault="009D4B13" w:rsidP="00A61335">
      <w:pPr>
        <w:rPr>
          <w:szCs w:val="24"/>
        </w:rPr>
      </w:pPr>
      <w:r w:rsidRPr="00C32CC8">
        <w:rPr>
          <w:szCs w:val="24"/>
        </w:rPr>
        <w:t>Academic integrity is essential to maintaining an environment that fosters excellence in teaching, research, and other educational and scholarly activities. Thus, The Ohio State University and the Committee on Academic Misconduct (</w:t>
      </w:r>
      <w:r w:rsidRPr="00C32CC8">
        <w:rPr>
          <w:rStyle w:val="zm-spellcheck-misspelled"/>
          <w:szCs w:val="24"/>
        </w:rPr>
        <w:t>COAM</w:t>
      </w:r>
      <w:r w:rsidRPr="00C32CC8">
        <w:rPr>
          <w:szCs w:val="24"/>
        </w:rPr>
        <w:t xml:space="preserve">) expect that all students have read and understand the University’s </w:t>
      </w:r>
      <w:r w:rsidRPr="00C32CC8">
        <w:rPr>
          <w:rStyle w:val="Emphasis"/>
          <w:szCs w:val="24"/>
        </w:rPr>
        <w:t>Code of Student Conduct</w:t>
      </w:r>
      <w:r w:rsidRPr="00C32CC8">
        <w:rPr>
          <w:szCs w:val="24"/>
        </w:rPr>
        <w:t xml:space="preserve">, and that all students will complete all academic and scholarly assignments with fairness and honesty. Students must recognize that failure to follow the rules and guidelines established in the University’s </w:t>
      </w:r>
      <w:r w:rsidRPr="00C32CC8">
        <w:rPr>
          <w:rStyle w:val="Emphasis"/>
          <w:szCs w:val="24"/>
        </w:rPr>
        <w:t>Code of Student Conduct</w:t>
      </w:r>
      <w:r w:rsidRPr="00C32CC8">
        <w:rPr>
          <w:szCs w:val="24"/>
        </w:rPr>
        <w:t xml:space="preserve"> </w:t>
      </w:r>
      <w:r w:rsidRPr="00C32CC8">
        <w:rPr>
          <w:szCs w:val="24"/>
          <w:u w:val="single"/>
        </w:rPr>
        <w:t>and this syllabus</w:t>
      </w:r>
      <w:r w:rsidRPr="00C32CC8">
        <w:rPr>
          <w:szCs w:val="24"/>
        </w:rPr>
        <w:t xml:space="preserve"> may constitute “Academic Misconduct.”</w:t>
      </w:r>
    </w:p>
    <w:bookmarkEnd w:id="1"/>
    <w:p w14:paraId="145FBE81" w14:textId="77777777" w:rsidR="009D4B13" w:rsidRPr="00C32CC8" w:rsidRDefault="009D4B13" w:rsidP="009D4B13">
      <w:pPr>
        <w:pStyle w:val="NormalWeb"/>
      </w:pPr>
      <w:r w:rsidRPr="00C32CC8">
        <w:t xml:space="preserve">The Ohio State University’s </w:t>
      </w:r>
      <w:r w:rsidRPr="00C32CC8">
        <w:rPr>
          <w:rStyle w:val="Emphasis"/>
        </w:rPr>
        <w:t>Code of Student Conduct</w:t>
      </w:r>
      <w:r w:rsidRPr="00C32CC8">
        <w:t xml:space="preserve">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r w:rsidRPr="00C32CC8">
        <w:rPr>
          <w:rStyle w:val="Emphasis"/>
        </w:rPr>
        <w:t>Code of Student Conduct</w:t>
      </w:r>
      <w:r w:rsidRPr="00C32CC8">
        <w:t xml:space="preserve"> is never considered an “excuse” for academic misconduct, so I recommend that you review the </w:t>
      </w:r>
      <w:r w:rsidRPr="00C32CC8">
        <w:rPr>
          <w:rStyle w:val="Emphasis"/>
        </w:rPr>
        <w:t>Code of Student Conduct</w:t>
      </w:r>
      <w:r w:rsidRPr="00C32CC8">
        <w:t xml:space="preserve"> and, specifically, the sections dealing with academic misconduct.</w:t>
      </w:r>
    </w:p>
    <w:p w14:paraId="381C1861" w14:textId="77777777" w:rsidR="009D4B13" w:rsidRPr="00C32CC8" w:rsidRDefault="009D4B13" w:rsidP="009D4B13">
      <w:pPr>
        <w:pStyle w:val="NormalWeb"/>
      </w:pPr>
      <w:r w:rsidRPr="00C32CC8">
        <w:t xml:space="preserve">If I suspect that a student has committed academic misconduct in this course, I am obligated by University Rules to report my suspicions to the Committee on Academic Misconduct. If </w:t>
      </w:r>
      <w:r w:rsidRPr="00C32CC8">
        <w:rPr>
          <w:rStyle w:val="zm-spellcheck-misspelled"/>
        </w:rPr>
        <w:t>COAM</w:t>
      </w:r>
      <w:r w:rsidRPr="00C32CC8">
        <w:t xml:space="preserve"> determines that you have violated the University’s </w:t>
      </w:r>
      <w:r w:rsidRPr="00C32CC8">
        <w:rPr>
          <w:rStyle w:val="Emphasis"/>
        </w:rPr>
        <w:t>Code of Student Conduct</w:t>
      </w:r>
      <w:r w:rsidRPr="00C32CC8">
        <w:t xml:space="preserve"> (i.e., committed academic misconduct), the sanctions for the misconduct could include a failing grade in this course and suspension or dismissal from the University</w:t>
      </w:r>
      <w:r w:rsidR="00476223" w:rsidRPr="00C32CC8">
        <w:t xml:space="preserve">.  </w:t>
      </w:r>
      <w:r w:rsidRPr="00C32CC8">
        <w:t>If you have any questions about the above policy or what constitutes academic misconduct in this course, please contact me.</w:t>
      </w:r>
    </w:p>
    <w:p w14:paraId="28E01FF3" w14:textId="77777777" w:rsidR="00E5507F" w:rsidRPr="00C32CC8" w:rsidRDefault="00E5507F" w:rsidP="00E5507F">
      <w:pPr>
        <w:autoSpaceDE w:val="0"/>
        <w:autoSpaceDN w:val="0"/>
        <w:adjustRightInd w:val="0"/>
        <w:rPr>
          <w:b/>
          <w:bCs/>
          <w:smallCaps/>
          <w:szCs w:val="24"/>
        </w:rPr>
      </w:pPr>
      <w:r w:rsidRPr="00C32CC8">
        <w:rPr>
          <w:b/>
          <w:bCs/>
          <w:szCs w:val="24"/>
        </w:rPr>
        <w:t xml:space="preserve">Notes on Appropriate Use of Course Materials: </w:t>
      </w:r>
      <w:r w:rsidRPr="00C32CC8">
        <w:rPr>
          <w:szCs w:val="24"/>
        </w:rPr>
        <w:t>The materials distributed in this class, including the syllabus, exams, handouts, study aides, and in</w:t>
      </w:r>
      <w:r w:rsidRPr="00C32CC8">
        <w:rPr>
          <w:rFonts w:ascii="Cambria Math" w:hAnsi="Cambria Math" w:cs="Cambria Math"/>
          <w:szCs w:val="24"/>
        </w:rPr>
        <w:t>‐</w:t>
      </w:r>
      <w:r w:rsidRPr="00C32CC8">
        <w:rPr>
          <w:szCs w:val="24"/>
        </w:rPr>
        <w:t>class lectures, may be protected by copyright and are provided solely for the educational use of students enrolled in this course. You are not permitted to re</w:t>
      </w:r>
      <w:r w:rsidRPr="00C32CC8">
        <w:rPr>
          <w:rFonts w:ascii="Cambria Math" w:hAnsi="Cambria Math" w:cs="Cambria Math"/>
          <w:szCs w:val="24"/>
        </w:rPr>
        <w:t>‐</w:t>
      </w:r>
      <w:r w:rsidRPr="00C32CC8">
        <w:rPr>
          <w:szCs w:val="24"/>
        </w:rPr>
        <w:t>distribute them for purposes unapproved by the instructor; in particular you are not permitted to post course materials or your notes from lectures and discussions on commercial websites. Unauthorized uses of course materials may be considered academic misconduct.</w:t>
      </w:r>
    </w:p>
    <w:p w14:paraId="39367788" w14:textId="77777777" w:rsidR="00152343" w:rsidRPr="00C32CC8" w:rsidRDefault="00152343" w:rsidP="00E5507F">
      <w:pPr>
        <w:pStyle w:val="Heading4"/>
        <w:rPr>
          <w:szCs w:val="24"/>
        </w:rPr>
      </w:pPr>
    </w:p>
    <w:p w14:paraId="79947678" w14:textId="5C01A475" w:rsidR="00E5507F" w:rsidRPr="00C32CC8" w:rsidRDefault="00E5507F" w:rsidP="00E5507F">
      <w:pPr>
        <w:pStyle w:val="Heading4"/>
        <w:rPr>
          <w:b w:val="0"/>
          <w:szCs w:val="24"/>
        </w:rPr>
      </w:pPr>
      <w:r w:rsidRPr="00C32CC8">
        <w:rPr>
          <w:szCs w:val="24"/>
        </w:rPr>
        <w:t xml:space="preserve">Accommodations: </w:t>
      </w:r>
      <w:r w:rsidR="00F25E05" w:rsidRPr="00C32CC8">
        <w:rPr>
          <w:b w:val="0"/>
          <w:szCs w:val="24"/>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w:t>
      </w:r>
      <w:r w:rsidR="00AB2F0E" w:rsidRPr="00C32CC8">
        <w:rPr>
          <w:b w:val="0"/>
          <w:szCs w:val="24"/>
        </w:rPr>
        <w:t xml:space="preserve">can privately discuss options. </w:t>
      </w:r>
      <w:r w:rsidR="00F25E05" w:rsidRPr="00C32CC8">
        <w:rPr>
          <w:b w:val="0"/>
          <w:szCs w:val="24"/>
        </w:rPr>
        <w:t>To establish reasonable accommodations, I may request that you register with Student Life Disability Services</w:t>
      </w:r>
      <w:r w:rsidR="00AB2F0E" w:rsidRPr="00C32CC8">
        <w:rPr>
          <w:b w:val="0"/>
          <w:szCs w:val="24"/>
        </w:rPr>
        <w:t xml:space="preserve">. </w:t>
      </w:r>
      <w:r w:rsidR="00F25E05" w:rsidRPr="00C32CC8">
        <w:rPr>
          <w:b w:val="0"/>
          <w:szCs w:val="24"/>
        </w:rPr>
        <w:t>After registration, make arrangements with me as soon as possible to discuss your accommodations so that they may be implemented in a timely fashion. SLDS contact information: slds@osu.edu; 614-292-3307; slds.osu.edu; 098 Baker Hall, 113 W. 12th Avenue.</w:t>
      </w:r>
    </w:p>
    <w:p w14:paraId="4F91C02C" w14:textId="77777777" w:rsidR="00E5507F" w:rsidRPr="00C32CC8" w:rsidRDefault="00E5507F">
      <w:pPr>
        <w:rPr>
          <w:b/>
          <w:bCs/>
          <w:smallCaps/>
          <w:szCs w:val="24"/>
        </w:rPr>
      </w:pPr>
    </w:p>
    <w:p w14:paraId="4664A64F" w14:textId="77777777" w:rsidR="007415A9" w:rsidRPr="00C32CC8" w:rsidRDefault="0020318C" w:rsidP="007415A9">
      <w:pPr>
        <w:rPr>
          <w:b/>
          <w:bCs/>
          <w:smallCaps/>
          <w:szCs w:val="24"/>
        </w:rPr>
      </w:pPr>
      <w:r w:rsidRPr="00C32CC8">
        <w:rPr>
          <w:b/>
          <w:bCs/>
          <w:smallCaps/>
          <w:szCs w:val="24"/>
        </w:rPr>
        <w:br w:type="page"/>
      </w:r>
      <w:r w:rsidR="007415A9" w:rsidRPr="00C32CC8">
        <w:rPr>
          <w:b/>
          <w:bCs/>
          <w:smallCaps/>
          <w:szCs w:val="24"/>
        </w:rPr>
        <w:lastRenderedPageBreak/>
        <w:t>Course Schedule</w:t>
      </w:r>
    </w:p>
    <w:p w14:paraId="1E4CEE22" w14:textId="77777777" w:rsidR="007415A9" w:rsidRPr="00C32CC8" w:rsidRDefault="007415A9" w:rsidP="007415A9">
      <w:pPr>
        <w:rPr>
          <w:i/>
          <w:iCs/>
          <w:szCs w:val="24"/>
        </w:rPr>
      </w:pPr>
    </w:p>
    <w:p w14:paraId="08584221" w14:textId="77777777" w:rsidR="007415A9" w:rsidRPr="00C32CC8" w:rsidRDefault="007415A9" w:rsidP="007415A9">
      <w:pPr>
        <w:rPr>
          <w:i/>
          <w:szCs w:val="24"/>
        </w:rPr>
      </w:pPr>
      <w:r w:rsidRPr="00C32CC8">
        <w:rPr>
          <w:i/>
          <w:iCs/>
          <w:szCs w:val="24"/>
        </w:rPr>
        <w:t xml:space="preserve">Note: I may occasionally change the syllabus as circumstances warrant.  </w:t>
      </w:r>
    </w:p>
    <w:p w14:paraId="3CEDB32C" w14:textId="77777777" w:rsidR="007415A9" w:rsidRPr="00C32CC8" w:rsidRDefault="007415A9" w:rsidP="007415A9">
      <w:pPr>
        <w:rPr>
          <w:szCs w:val="24"/>
        </w:rPr>
      </w:pPr>
    </w:p>
    <w:p w14:paraId="3A3FB536" w14:textId="5DB2DDD6" w:rsidR="009C7BF3" w:rsidRPr="00C32CC8" w:rsidRDefault="009C7BF3" w:rsidP="007415A9">
      <w:pPr>
        <w:rPr>
          <w:szCs w:val="24"/>
        </w:rPr>
      </w:pPr>
      <w:r w:rsidRPr="00C32CC8">
        <w:rPr>
          <w:szCs w:val="24"/>
        </w:rPr>
        <w:t>FOUNDATIONS</w:t>
      </w:r>
    </w:p>
    <w:p w14:paraId="3917B621" w14:textId="125DEFFD" w:rsidR="009C7BF3" w:rsidRPr="00C32CC8" w:rsidRDefault="009C7BF3" w:rsidP="007415A9">
      <w:pPr>
        <w:rPr>
          <w:szCs w:val="24"/>
        </w:rPr>
      </w:pPr>
    </w:p>
    <w:p w14:paraId="77ACFCD3" w14:textId="18CC1D27" w:rsidR="00872179" w:rsidRPr="00C32CC8" w:rsidRDefault="00872179" w:rsidP="007415A9">
      <w:pPr>
        <w:rPr>
          <w:szCs w:val="24"/>
        </w:rPr>
      </w:pPr>
      <w:r w:rsidRPr="00C32CC8">
        <w:rPr>
          <w:szCs w:val="24"/>
        </w:rPr>
        <w:t>Week 1</w:t>
      </w:r>
      <w:r w:rsidR="00542684" w:rsidRPr="00C32CC8">
        <w:rPr>
          <w:szCs w:val="24"/>
        </w:rPr>
        <w:tab/>
        <w:t>Introduction</w:t>
      </w:r>
    </w:p>
    <w:p w14:paraId="5FBF6D59" w14:textId="3BB836D2" w:rsidR="00BF688E" w:rsidRPr="00C32CC8" w:rsidRDefault="00BF688E" w:rsidP="00166B04">
      <w:pPr>
        <w:ind w:left="1440"/>
        <w:rPr>
          <w:szCs w:val="24"/>
        </w:rPr>
      </w:pPr>
      <w:r w:rsidRPr="00C32CC8">
        <w:rPr>
          <w:szCs w:val="24"/>
        </w:rPr>
        <w:t>Claude S. Fischer et al. “Inequality by Design” (GR 4)</w:t>
      </w:r>
    </w:p>
    <w:p w14:paraId="743509AB" w14:textId="2804EB31" w:rsidR="00166B04" w:rsidRPr="00C32CC8" w:rsidRDefault="00166B04" w:rsidP="00166B04">
      <w:pPr>
        <w:ind w:left="1440"/>
        <w:rPr>
          <w:szCs w:val="24"/>
        </w:rPr>
      </w:pPr>
      <w:r w:rsidRPr="00C32CC8">
        <w:rPr>
          <w:szCs w:val="24"/>
        </w:rPr>
        <w:t xml:space="preserve">Erik Olin Wright.  1994.  “Inequality,” Pp. 21-31 in </w:t>
      </w:r>
      <w:r w:rsidRPr="00C32CC8">
        <w:rPr>
          <w:i/>
          <w:iCs/>
          <w:szCs w:val="24"/>
        </w:rPr>
        <w:t>Interrogating Inequality</w:t>
      </w:r>
      <w:r w:rsidRPr="00C32CC8">
        <w:rPr>
          <w:szCs w:val="24"/>
        </w:rPr>
        <w:t>.  London and New York: Verso.</w:t>
      </w:r>
      <w:r w:rsidR="00DE0864" w:rsidRPr="00C32CC8">
        <w:rPr>
          <w:szCs w:val="24"/>
        </w:rPr>
        <w:t xml:space="preserve"> (CARMEN)</w:t>
      </w:r>
    </w:p>
    <w:p w14:paraId="35253151" w14:textId="1553F54B" w:rsidR="00542684" w:rsidRPr="00C32CC8" w:rsidRDefault="00166B04" w:rsidP="00166B04">
      <w:pPr>
        <w:ind w:left="720" w:firstLine="720"/>
        <w:rPr>
          <w:szCs w:val="24"/>
        </w:rPr>
      </w:pPr>
      <w:r w:rsidRPr="00C32CC8">
        <w:rPr>
          <w:szCs w:val="24"/>
        </w:rPr>
        <w:t>Max Weber.  “Class, Status, and Party” (GR 18)</w:t>
      </w:r>
    </w:p>
    <w:p w14:paraId="59CC002C" w14:textId="77777777" w:rsidR="00AD0754" w:rsidRPr="00C32CC8" w:rsidRDefault="00AD0754" w:rsidP="00AD0754">
      <w:pPr>
        <w:ind w:left="720" w:firstLine="720"/>
        <w:rPr>
          <w:szCs w:val="24"/>
        </w:rPr>
      </w:pPr>
      <w:r w:rsidRPr="00C32CC8">
        <w:rPr>
          <w:szCs w:val="24"/>
        </w:rPr>
        <w:t>Marion Fourcade. “Ordinalization.” (CARMEN)</w:t>
      </w:r>
    </w:p>
    <w:p w14:paraId="6110B3EE" w14:textId="77777777" w:rsidR="00542684" w:rsidRPr="00C32CC8" w:rsidRDefault="00542684" w:rsidP="007415A9">
      <w:pPr>
        <w:rPr>
          <w:szCs w:val="24"/>
        </w:rPr>
      </w:pPr>
    </w:p>
    <w:p w14:paraId="3C35E9FC" w14:textId="42B89A0F" w:rsidR="00872179" w:rsidRPr="00C32CC8" w:rsidRDefault="00872179" w:rsidP="007415A9">
      <w:pPr>
        <w:rPr>
          <w:szCs w:val="24"/>
        </w:rPr>
      </w:pPr>
      <w:r w:rsidRPr="00C32CC8">
        <w:rPr>
          <w:szCs w:val="24"/>
        </w:rPr>
        <w:t>Week 2</w:t>
      </w:r>
      <w:r w:rsidR="00542684" w:rsidRPr="00C32CC8">
        <w:rPr>
          <w:szCs w:val="24"/>
        </w:rPr>
        <w:tab/>
        <w:t>Class Theory</w:t>
      </w:r>
    </w:p>
    <w:p w14:paraId="25FD7D7F" w14:textId="7FADC5C9" w:rsidR="00542684" w:rsidRPr="00C32CC8" w:rsidRDefault="00DE0864" w:rsidP="00DE0864">
      <w:pPr>
        <w:ind w:left="1440"/>
        <w:rPr>
          <w:szCs w:val="24"/>
        </w:rPr>
      </w:pPr>
      <w:r w:rsidRPr="00C32CC8">
        <w:rPr>
          <w:szCs w:val="24"/>
        </w:rPr>
        <w:t xml:space="preserve">Erik Olin Wright.  1997.  “Class Analysis,” Pp. 1-37 in </w:t>
      </w:r>
      <w:r w:rsidRPr="00C32CC8">
        <w:rPr>
          <w:i/>
          <w:szCs w:val="24"/>
        </w:rPr>
        <w:t>Class Counts: Comparative Studies in Class Analysis.</w:t>
      </w:r>
      <w:r w:rsidRPr="00C32CC8">
        <w:rPr>
          <w:szCs w:val="24"/>
        </w:rPr>
        <w:t xml:space="preserve">  Cambridge, UK: Cambridge University Press.</w:t>
      </w:r>
      <w:r w:rsidR="005F5F38" w:rsidRPr="00C32CC8">
        <w:rPr>
          <w:szCs w:val="24"/>
        </w:rPr>
        <w:t xml:space="preserve"> (CARMEN)</w:t>
      </w:r>
    </w:p>
    <w:p w14:paraId="607B872E" w14:textId="3BD2CF30" w:rsidR="005F5F38" w:rsidRPr="00C32CC8" w:rsidRDefault="005F5F38" w:rsidP="00DE0864">
      <w:pPr>
        <w:ind w:left="1440"/>
        <w:rPr>
          <w:szCs w:val="24"/>
        </w:rPr>
      </w:pPr>
      <w:r w:rsidRPr="00C32CC8">
        <w:rPr>
          <w:szCs w:val="24"/>
        </w:rPr>
        <w:t>Kim A. Weeden and David B. Grusky. “The Changing Form of Inequality” (GR 23)</w:t>
      </w:r>
    </w:p>
    <w:p w14:paraId="2163391C" w14:textId="76175337" w:rsidR="00C00D0B" w:rsidRPr="00C32CC8" w:rsidRDefault="00C00D0B" w:rsidP="00DE0864">
      <w:pPr>
        <w:ind w:left="1440"/>
        <w:rPr>
          <w:szCs w:val="24"/>
        </w:rPr>
      </w:pPr>
      <w:r w:rsidRPr="00C32CC8">
        <w:rPr>
          <w:szCs w:val="24"/>
        </w:rPr>
        <w:t>Aage Sorensen. “Foundations of a Rent-Based Class Analysis” (GR 28)</w:t>
      </w:r>
    </w:p>
    <w:p w14:paraId="37AD86DB" w14:textId="6A026370" w:rsidR="00872179" w:rsidRPr="00C32CC8" w:rsidRDefault="00872179" w:rsidP="007415A9">
      <w:pPr>
        <w:rPr>
          <w:szCs w:val="24"/>
        </w:rPr>
      </w:pPr>
    </w:p>
    <w:p w14:paraId="766C2CA8" w14:textId="13C08E94" w:rsidR="00872179" w:rsidRPr="00C32CC8" w:rsidRDefault="00872179" w:rsidP="007415A9">
      <w:pPr>
        <w:rPr>
          <w:szCs w:val="24"/>
        </w:rPr>
      </w:pPr>
      <w:r w:rsidRPr="00C32CC8">
        <w:rPr>
          <w:szCs w:val="24"/>
        </w:rPr>
        <w:t>Week 3</w:t>
      </w:r>
      <w:r w:rsidR="00542684" w:rsidRPr="00C32CC8">
        <w:rPr>
          <w:szCs w:val="24"/>
        </w:rPr>
        <w:tab/>
        <w:t>Status Theory</w:t>
      </w:r>
      <w:r w:rsidR="00C16E3A" w:rsidRPr="00C32CC8">
        <w:rPr>
          <w:szCs w:val="24"/>
        </w:rPr>
        <w:t xml:space="preserve"> and Gender </w:t>
      </w:r>
    </w:p>
    <w:p w14:paraId="0AF43E25" w14:textId="77777777" w:rsidR="00BF688E" w:rsidRPr="00C32CC8" w:rsidRDefault="00BF688E" w:rsidP="00BF688E">
      <w:pPr>
        <w:ind w:left="720" w:firstLine="720"/>
        <w:rPr>
          <w:szCs w:val="24"/>
        </w:rPr>
      </w:pPr>
      <w:r w:rsidRPr="00C32CC8">
        <w:rPr>
          <w:szCs w:val="24"/>
        </w:rPr>
        <w:t>Edward Shils.  “Deference.” (CARMEN)</w:t>
      </w:r>
    </w:p>
    <w:p w14:paraId="0969F2F3" w14:textId="7C45B113" w:rsidR="005F5F38" w:rsidRPr="00C32CC8" w:rsidRDefault="005F5F38" w:rsidP="005F5F38">
      <w:pPr>
        <w:ind w:left="1440"/>
        <w:rPr>
          <w:szCs w:val="24"/>
        </w:rPr>
      </w:pPr>
      <w:r w:rsidRPr="00C32CC8">
        <w:rPr>
          <w:szCs w:val="24"/>
        </w:rPr>
        <w:t>Ridgeway, Cecilia L. 2014. “Why Status Matters for Inequality.” (CARMEN)</w:t>
      </w:r>
    </w:p>
    <w:p w14:paraId="18A70FDB" w14:textId="53C76CFB" w:rsidR="00584316" w:rsidRPr="00C32CC8" w:rsidRDefault="00584316" w:rsidP="005F5F38">
      <w:pPr>
        <w:ind w:left="1440"/>
        <w:rPr>
          <w:szCs w:val="24"/>
        </w:rPr>
      </w:pPr>
      <w:r w:rsidRPr="00C32CC8">
        <w:rPr>
          <w:szCs w:val="24"/>
        </w:rPr>
        <w:t>Claudia Goldin and Cecilia Rouse. “Orchestrating Impartiality.” (GR 95)</w:t>
      </w:r>
    </w:p>
    <w:p w14:paraId="24ACAE27" w14:textId="2D6EB78F" w:rsidR="00584316" w:rsidRPr="00C32CC8" w:rsidRDefault="00AA360F" w:rsidP="005F5F38">
      <w:pPr>
        <w:ind w:left="1440"/>
        <w:rPr>
          <w:szCs w:val="24"/>
        </w:rPr>
      </w:pPr>
      <w:r>
        <w:rPr>
          <w:szCs w:val="24"/>
        </w:rPr>
        <w:t>Shelley J. Correll, Stephen Bena</w:t>
      </w:r>
      <w:r w:rsidR="00584316" w:rsidRPr="00C32CC8">
        <w:rPr>
          <w:szCs w:val="24"/>
        </w:rPr>
        <w:t>rd, and In Paik. “Is ther</w:t>
      </w:r>
      <w:r>
        <w:rPr>
          <w:szCs w:val="24"/>
        </w:rPr>
        <w:t>e a Motherhood Penalty?” (GR 96</w:t>
      </w:r>
      <w:r w:rsidR="00584316" w:rsidRPr="00C32CC8">
        <w:rPr>
          <w:szCs w:val="24"/>
        </w:rPr>
        <w:t>)</w:t>
      </w:r>
    </w:p>
    <w:p w14:paraId="30588F12" w14:textId="654272FA" w:rsidR="00542684" w:rsidRPr="00C32CC8" w:rsidRDefault="005F5F38" w:rsidP="007415A9">
      <w:pPr>
        <w:rPr>
          <w:szCs w:val="24"/>
        </w:rPr>
      </w:pPr>
      <w:r w:rsidRPr="00C32CC8">
        <w:rPr>
          <w:szCs w:val="24"/>
        </w:rPr>
        <w:tab/>
      </w:r>
    </w:p>
    <w:p w14:paraId="62F9895B" w14:textId="5D19549D" w:rsidR="00542684" w:rsidRPr="00C32CC8" w:rsidRDefault="00542684" w:rsidP="00C16E3A">
      <w:pPr>
        <w:rPr>
          <w:szCs w:val="24"/>
        </w:rPr>
      </w:pPr>
      <w:r w:rsidRPr="00C32CC8">
        <w:rPr>
          <w:szCs w:val="24"/>
        </w:rPr>
        <w:t>Week 4</w:t>
      </w:r>
      <w:r w:rsidRPr="00C32CC8">
        <w:rPr>
          <w:szCs w:val="24"/>
        </w:rPr>
        <w:tab/>
      </w:r>
      <w:r w:rsidR="00C16E3A" w:rsidRPr="00C32CC8">
        <w:rPr>
          <w:szCs w:val="24"/>
        </w:rPr>
        <w:t>Status Theory and Race</w:t>
      </w:r>
    </w:p>
    <w:p w14:paraId="1C3868F2" w14:textId="4F33DF98" w:rsidR="00981E79" w:rsidRPr="00C32CC8" w:rsidRDefault="00981E79" w:rsidP="005F5F38">
      <w:pPr>
        <w:ind w:left="1440"/>
        <w:rPr>
          <w:szCs w:val="24"/>
        </w:rPr>
      </w:pPr>
      <w:r w:rsidRPr="00C32CC8">
        <w:rPr>
          <w:szCs w:val="24"/>
        </w:rPr>
        <w:t xml:space="preserve">W.E.B. DuBois. Selections from </w:t>
      </w:r>
      <w:r w:rsidRPr="00C32CC8">
        <w:rPr>
          <w:i/>
          <w:szCs w:val="24"/>
        </w:rPr>
        <w:t>The Philadelphia Negro.</w:t>
      </w:r>
      <w:r w:rsidRPr="00C32CC8">
        <w:rPr>
          <w:szCs w:val="24"/>
        </w:rPr>
        <w:t xml:space="preserve"> </w:t>
      </w:r>
    </w:p>
    <w:p w14:paraId="3E2D8F5F" w14:textId="2535CE4F" w:rsidR="00542684" w:rsidRPr="00C32CC8" w:rsidRDefault="005F5F38" w:rsidP="005F5F38">
      <w:pPr>
        <w:ind w:left="1440"/>
        <w:rPr>
          <w:szCs w:val="24"/>
        </w:rPr>
      </w:pPr>
      <w:r w:rsidRPr="00C32CC8">
        <w:rPr>
          <w:szCs w:val="24"/>
        </w:rPr>
        <w:t>Michael Omi and Howard Winant. “Racial Formation in the United States.” (GR 79)</w:t>
      </w:r>
    </w:p>
    <w:p w14:paraId="6DC29B3A" w14:textId="39EA1B30" w:rsidR="005F5F38" w:rsidRPr="00C32CC8" w:rsidRDefault="005F5F38" w:rsidP="005F5F38">
      <w:pPr>
        <w:ind w:left="1440"/>
        <w:rPr>
          <w:szCs w:val="24"/>
        </w:rPr>
      </w:pPr>
      <w:r w:rsidRPr="00C32CC8">
        <w:rPr>
          <w:szCs w:val="24"/>
        </w:rPr>
        <w:t xml:space="preserve">Eduardo Bonilla-Silva. Selection from </w:t>
      </w:r>
      <w:r w:rsidRPr="00C32CC8">
        <w:rPr>
          <w:i/>
          <w:szCs w:val="24"/>
        </w:rPr>
        <w:t>Racism without Racists”</w:t>
      </w:r>
      <w:r w:rsidR="00C16E3A" w:rsidRPr="00C32CC8">
        <w:rPr>
          <w:i/>
          <w:szCs w:val="24"/>
        </w:rPr>
        <w:t xml:space="preserve"> </w:t>
      </w:r>
      <w:r w:rsidR="00C16E3A" w:rsidRPr="00C32CC8">
        <w:rPr>
          <w:szCs w:val="24"/>
        </w:rPr>
        <w:t>(CARMEN)</w:t>
      </w:r>
    </w:p>
    <w:p w14:paraId="6521D7BA" w14:textId="0E11F120" w:rsidR="00584316" w:rsidRPr="00C32CC8" w:rsidRDefault="00584316" w:rsidP="005F5F38">
      <w:pPr>
        <w:ind w:left="1440"/>
        <w:rPr>
          <w:szCs w:val="24"/>
        </w:rPr>
      </w:pPr>
      <w:r w:rsidRPr="00C32CC8">
        <w:rPr>
          <w:szCs w:val="24"/>
        </w:rPr>
        <w:t>Ellis P. Monk. “The Cost of Color” (CARMEN)</w:t>
      </w:r>
    </w:p>
    <w:p w14:paraId="18BB0BDF" w14:textId="18703EDF" w:rsidR="00584316" w:rsidRPr="00C32CC8" w:rsidRDefault="00584316" w:rsidP="00C00D0B">
      <w:pPr>
        <w:ind w:left="1440"/>
        <w:rPr>
          <w:szCs w:val="24"/>
        </w:rPr>
      </w:pPr>
      <w:r w:rsidRPr="00C32CC8">
        <w:rPr>
          <w:szCs w:val="24"/>
        </w:rPr>
        <w:t>Reanne Frank, Ilana Redstone Akresh, and Bo Lu. “How Do Latino Immigrants Fit into the Racial Order?” (GR 90)</w:t>
      </w:r>
    </w:p>
    <w:p w14:paraId="0EE1C3BC" w14:textId="59F6F99A" w:rsidR="00542684" w:rsidRPr="00C32CC8" w:rsidRDefault="00542684" w:rsidP="007415A9">
      <w:pPr>
        <w:rPr>
          <w:szCs w:val="24"/>
        </w:rPr>
      </w:pPr>
    </w:p>
    <w:p w14:paraId="628A03F8" w14:textId="77777777" w:rsidR="00946EB8" w:rsidRPr="00C32CC8" w:rsidRDefault="00946EB8" w:rsidP="00946EB8">
      <w:pPr>
        <w:rPr>
          <w:szCs w:val="24"/>
        </w:rPr>
      </w:pPr>
      <w:r w:rsidRPr="00C32CC8">
        <w:rPr>
          <w:szCs w:val="24"/>
        </w:rPr>
        <w:t>Week 5</w:t>
      </w:r>
      <w:r w:rsidRPr="00C32CC8">
        <w:rPr>
          <w:szCs w:val="24"/>
        </w:rPr>
        <w:tab/>
        <w:t>Elites and Poverty</w:t>
      </w:r>
    </w:p>
    <w:p w14:paraId="0FE61F18" w14:textId="489DE354" w:rsidR="00411893" w:rsidRPr="00C32CC8" w:rsidRDefault="00946EB8" w:rsidP="00946EB8">
      <w:pPr>
        <w:rPr>
          <w:szCs w:val="24"/>
        </w:rPr>
      </w:pPr>
      <w:r w:rsidRPr="00C32CC8">
        <w:rPr>
          <w:szCs w:val="24"/>
        </w:rPr>
        <w:tab/>
      </w:r>
      <w:r w:rsidRPr="00C32CC8">
        <w:rPr>
          <w:szCs w:val="24"/>
        </w:rPr>
        <w:tab/>
      </w:r>
      <w:r w:rsidR="00411893" w:rsidRPr="00C32CC8">
        <w:rPr>
          <w:szCs w:val="24"/>
        </w:rPr>
        <w:t>C. Wright Mills. “The Power Elite” (GR 31)</w:t>
      </w:r>
    </w:p>
    <w:p w14:paraId="2C2BC167" w14:textId="2BD11A2E" w:rsidR="00946EB8" w:rsidRPr="00C32CC8" w:rsidRDefault="00946EB8" w:rsidP="00411893">
      <w:pPr>
        <w:ind w:left="720" w:firstLine="720"/>
        <w:rPr>
          <w:szCs w:val="24"/>
        </w:rPr>
      </w:pPr>
      <w:r w:rsidRPr="00C32CC8">
        <w:rPr>
          <w:szCs w:val="24"/>
        </w:rPr>
        <w:t xml:space="preserve">Shamus Khan. Selection from </w:t>
      </w:r>
      <w:r w:rsidRPr="00C32CC8">
        <w:rPr>
          <w:i/>
          <w:szCs w:val="24"/>
        </w:rPr>
        <w:t>Privilege</w:t>
      </w:r>
      <w:r w:rsidRPr="00C32CC8">
        <w:rPr>
          <w:szCs w:val="24"/>
        </w:rPr>
        <w:t>. (CARMEN)</w:t>
      </w:r>
    </w:p>
    <w:p w14:paraId="58E9AE76" w14:textId="1D48EB67" w:rsidR="00CC435B" w:rsidRPr="00C32CC8" w:rsidRDefault="00CC435B" w:rsidP="007415A9">
      <w:pPr>
        <w:rPr>
          <w:szCs w:val="24"/>
        </w:rPr>
      </w:pPr>
      <w:r w:rsidRPr="00C32CC8">
        <w:rPr>
          <w:szCs w:val="24"/>
        </w:rPr>
        <w:tab/>
      </w:r>
      <w:r w:rsidRPr="00C32CC8">
        <w:rPr>
          <w:szCs w:val="24"/>
        </w:rPr>
        <w:tab/>
        <w:t>William Julius Wilson. “Being Poor, Black, and American” (GR 40)</w:t>
      </w:r>
    </w:p>
    <w:p w14:paraId="117B84D2" w14:textId="63DBC916" w:rsidR="00411893" w:rsidRPr="00C32CC8" w:rsidRDefault="00411893" w:rsidP="00411893">
      <w:pPr>
        <w:ind w:left="1440"/>
        <w:rPr>
          <w:szCs w:val="24"/>
        </w:rPr>
      </w:pPr>
      <w:r w:rsidRPr="00C32CC8">
        <w:rPr>
          <w:szCs w:val="24"/>
        </w:rPr>
        <w:t>Matthew Desmond. “Eviction and the Reproduction of Urban Poverty.” (CARMEN)</w:t>
      </w:r>
    </w:p>
    <w:p w14:paraId="74E701A8" w14:textId="77777777" w:rsidR="00CE2290" w:rsidRDefault="00CE2290">
      <w:pPr>
        <w:rPr>
          <w:szCs w:val="24"/>
        </w:rPr>
      </w:pPr>
      <w:r>
        <w:rPr>
          <w:szCs w:val="24"/>
        </w:rPr>
        <w:br w:type="page"/>
      </w:r>
    </w:p>
    <w:p w14:paraId="4A65FE05" w14:textId="6FBB0621" w:rsidR="00542684" w:rsidRPr="00C32CC8" w:rsidRDefault="00542684" w:rsidP="007415A9">
      <w:pPr>
        <w:rPr>
          <w:szCs w:val="24"/>
        </w:rPr>
      </w:pPr>
      <w:r w:rsidRPr="00C32CC8">
        <w:rPr>
          <w:szCs w:val="24"/>
        </w:rPr>
        <w:lastRenderedPageBreak/>
        <w:t>STRUCTURES OF INEQUALITY</w:t>
      </w:r>
    </w:p>
    <w:p w14:paraId="4643F945" w14:textId="77777777" w:rsidR="00542684" w:rsidRPr="00C32CC8" w:rsidRDefault="00542684" w:rsidP="007415A9">
      <w:pPr>
        <w:rPr>
          <w:szCs w:val="24"/>
        </w:rPr>
      </w:pPr>
    </w:p>
    <w:p w14:paraId="67195418" w14:textId="7EBCA37C" w:rsidR="0070265F" w:rsidRPr="00C32CC8" w:rsidRDefault="00946EB8" w:rsidP="007415A9">
      <w:pPr>
        <w:rPr>
          <w:szCs w:val="24"/>
        </w:rPr>
      </w:pPr>
      <w:r w:rsidRPr="00C32CC8">
        <w:rPr>
          <w:szCs w:val="24"/>
        </w:rPr>
        <w:t>Week 6</w:t>
      </w:r>
      <w:r w:rsidR="00542684" w:rsidRPr="00C32CC8">
        <w:rPr>
          <w:szCs w:val="24"/>
        </w:rPr>
        <w:tab/>
      </w:r>
      <w:r w:rsidRPr="00C32CC8">
        <w:rPr>
          <w:szCs w:val="24"/>
        </w:rPr>
        <w:t xml:space="preserve">Family inequality: </w:t>
      </w:r>
      <w:r w:rsidR="00542684" w:rsidRPr="00C32CC8">
        <w:rPr>
          <w:szCs w:val="24"/>
        </w:rPr>
        <w:t>Income</w:t>
      </w:r>
      <w:r w:rsidR="0070265F" w:rsidRPr="00C32CC8">
        <w:rPr>
          <w:szCs w:val="24"/>
        </w:rPr>
        <w:t xml:space="preserve"> and Poverty</w:t>
      </w:r>
    </w:p>
    <w:p w14:paraId="4BE28709" w14:textId="7A0BCA7D" w:rsidR="00CB2414" w:rsidRPr="00C32CC8" w:rsidRDefault="00CC435B" w:rsidP="007415A9">
      <w:pPr>
        <w:rPr>
          <w:szCs w:val="24"/>
        </w:rPr>
      </w:pPr>
      <w:r w:rsidRPr="00C32CC8">
        <w:rPr>
          <w:szCs w:val="24"/>
        </w:rPr>
        <w:tab/>
      </w:r>
      <w:r w:rsidRPr="00C32CC8">
        <w:rPr>
          <w:szCs w:val="24"/>
        </w:rPr>
        <w:tab/>
      </w:r>
      <w:r w:rsidR="00CB2414" w:rsidRPr="00C32CC8">
        <w:rPr>
          <w:szCs w:val="24"/>
        </w:rPr>
        <w:t>Leslie McCall and Christine Percheski. “Income Inequality” (CARMEN)</w:t>
      </w:r>
    </w:p>
    <w:p w14:paraId="31640809" w14:textId="43D0C0C5" w:rsidR="00CB2414" w:rsidRPr="00C32CC8" w:rsidRDefault="00CB2414" w:rsidP="007415A9">
      <w:pPr>
        <w:rPr>
          <w:szCs w:val="24"/>
        </w:rPr>
      </w:pPr>
      <w:r w:rsidRPr="00C32CC8">
        <w:rPr>
          <w:szCs w:val="24"/>
        </w:rPr>
        <w:tab/>
      </w:r>
      <w:r w:rsidRPr="00C32CC8">
        <w:rPr>
          <w:szCs w:val="24"/>
        </w:rPr>
        <w:tab/>
        <w:t>John Iceland. “Why Poverty Remains High” (CARMEN)</w:t>
      </w:r>
    </w:p>
    <w:p w14:paraId="017C440F" w14:textId="57329DF4" w:rsidR="00BF688E" w:rsidRPr="00C32CC8" w:rsidRDefault="00BF688E" w:rsidP="00CB2414">
      <w:pPr>
        <w:ind w:left="720" w:firstLine="720"/>
        <w:rPr>
          <w:szCs w:val="24"/>
        </w:rPr>
      </w:pPr>
      <w:r w:rsidRPr="00C32CC8">
        <w:rPr>
          <w:szCs w:val="24"/>
        </w:rPr>
        <w:t>Anthony B. Atkinson et al. “Top Incomes in the Long Run of History”  (GR 59)</w:t>
      </w:r>
    </w:p>
    <w:p w14:paraId="585C6C39" w14:textId="25F7F242" w:rsidR="00872179" w:rsidRPr="00C32CC8" w:rsidRDefault="00CC435B" w:rsidP="00BF688E">
      <w:pPr>
        <w:ind w:left="720" w:firstLine="720"/>
        <w:rPr>
          <w:szCs w:val="24"/>
        </w:rPr>
      </w:pPr>
      <w:r w:rsidRPr="00C32CC8">
        <w:rPr>
          <w:szCs w:val="24"/>
        </w:rPr>
        <w:t>Amartya K. Sen. “From Income Inequality to Economic Inequality.” (GR 29)</w:t>
      </w:r>
    </w:p>
    <w:p w14:paraId="34159024" w14:textId="77777777" w:rsidR="00BF688E" w:rsidRPr="00C32CC8" w:rsidRDefault="00BF688E" w:rsidP="00BF688E">
      <w:pPr>
        <w:ind w:left="720" w:firstLine="720"/>
        <w:rPr>
          <w:szCs w:val="24"/>
        </w:rPr>
      </w:pPr>
    </w:p>
    <w:p w14:paraId="657C2D68" w14:textId="4F6E5F3A" w:rsidR="00542684" w:rsidRPr="00C32CC8" w:rsidRDefault="00542684" w:rsidP="00542684">
      <w:pPr>
        <w:rPr>
          <w:szCs w:val="24"/>
        </w:rPr>
      </w:pPr>
      <w:r w:rsidRPr="00C32CC8">
        <w:rPr>
          <w:szCs w:val="24"/>
        </w:rPr>
        <w:t xml:space="preserve">Week </w:t>
      </w:r>
      <w:r w:rsidR="00946EB8" w:rsidRPr="00C32CC8">
        <w:rPr>
          <w:szCs w:val="24"/>
        </w:rPr>
        <w:t>7</w:t>
      </w:r>
      <w:r w:rsidRPr="00C32CC8">
        <w:rPr>
          <w:szCs w:val="24"/>
        </w:rPr>
        <w:tab/>
      </w:r>
      <w:r w:rsidR="00946EB8" w:rsidRPr="00C32CC8">
        <w:rPr>
          <w:szCs w:val="24"/>
        </w:rPr>
        <w:t xml:space="preserve">Inequality at Work: </w:t>
      </w:r>
      <w:r w:rsidRPr="00C32CC8">
        <w:rPr>
          <w:szCs w:val="24"/>
        </w:rPr>
        <w:t xml:space="preserve">Earnings </w:t>
      </w:r>
      <w:r w:rsidR="00946EB8" w:rsidRPr="00C32CC8">
        <w:rPr>
          <w:szCs w:val="24"/>
        </w:rPr>
        <w:t xml:space="preserve">and </w:t>
      </w:r>
      <w:r w:rsidR="00C20CC4" w:rsidRPr="00C32CC8">
        <w:rPr>
          <w:szCs w:val="24"/>
        </w:rPr>
        <w:t>Hours</w:t>
      </w:r>
    </w:p>
    <w:p w14:paraId="1EBCA00B" w14:textId="00B4356A" w:rsidR="00BF688E" w:rsidRPr="00C32CC8" w:rsidRDefault="00BF688E" w:rsidP="00BF688E">
      <w:pPr>
        <w:ind w:left="1440"/>
        <w:rPr>
          <w:szCs w:val="24"/>
        </w:rPr>
      </w:pPr>
      <w:r w:rsidRPr="00C32CC8">
        <w:rPr>
          <w:szCs w:val="24"/>
        </w:rPr>
        <w:t>David Autor. “Job Polarization” (CARMEN)</w:t>
      </w:r>
    </w:p>
    <w:p w14:paraId="25EDFDC0" w14:textId="00308423" w:rsidR="00BF688E" w:rsidRPr="00C32CC8" w:rsidRDefault="00BF688E" w:rsidP="00BF688E">
      <w:pPr>
        <w:ind w:left="1440"/>
        <w:rPr>
          <w:szCs w:val="24"/>
        </w:rPr>
      </w:pPr>
      <w:r w:rsidRPr="00C32CC8">
        <w:rPr>
          <w:szCs w:val="24"/>
        </w:rPr>
        <w:t>Rachel E. Dwyer. “The Care Economy?” (CARMEN)</w:t>
      </w:r>
    </w:p>
    <w:p w14:paraId="2B7A3506" w14:textId="47395F3C" w:rsidR="00BF688E" w:rsidRPr="00C32CC8" w:rsidRDefault="00BF688E" w:rsidP="004A1D5D">
      <w:pPr>
        <w:ind w:left="1440"/>
        <w:rPr>
          <w:szCs w:val="24"/>
        </w:rPr>
      </w:pPr>
      <w:r w:rsidRPr="00C32CC8">
        <w:rPr>
          <w:szCs w:val="24"/>
        </w:rPr>
        <w:t>Bruce Western and Jake Rosenfeld. “Unions, Norms, and the Rise in U.S. Wage Inequality.” (GR 9)</w:t>
      </w:r>
    </w:p>
    <w:p w14:paraId="6569D74B" w14:textId="1DF76701" w:rsidR="00247957" w:rsidRDefault="00247957" w:rsidP="00247957">
      <w:pPr>
        <w:ind w:left="1440"/>
        <w:rPr>
          <w:szCs w:val="24"/>
        </w:rPr>
      </w:pPr>
      <w:r>
        <w:rPr>
          <w:szCs w:val="24"/>
        </w:rPr>
        <w:t>William T. Bielby. “The Structure and Process of Sex Segregation” (GR 100)</w:t>
      </w:r>
    </w:p>
    <w:p w14:paraId="37375446" w14:textId="0ADFF741" w:rsidR="00247957" w:rsidRDefault="00247957" w:rsidP="00247957">
      <w:pPr>
        <w:ind w:left="1440"/>
        <w:rPr>
          <w:szCs w:val="24"/>
        </w:rPr>
      </w:pPr>
      <w:r>
        <w:rPr>
          <w:szCs w:val="24"/>
        </w:rPr>
        <w:t>Marianne Bertrand and Sendhil Mullainathan. “A Field Experiment on Labor Market Discrimination” (GR 86)</w:t>
      </w:r>
    </w:p>
    <w:p w14:paraId="7388F8A6" w14:textId="2B4AB1CB" w:rsidR="00542684" w:rsidRPr="00C32CC8" w:rsidRDefault="00542684" w:rsidP="007415A9">
      <w:pPr>
        <w:rPr>
          <w:szCs w:val="24"/>
        </w:rPr>
      </w:pPr>
    </w:p>
    <w:p w14:paraId="07D0835B" w14:textId="137DC5F2" w:rsidR="00946EB8" w:rsidRPr="00C32CC8" w:rsidRDefault="00946EB8" w:rsidP="00946EB8">
      <w:pPr>
        <w:rPr>
          <w:szCs w:val="24"/>
        </w:rPr>
      </w:pPr>
      <w:r w:rsidRPr="00C32CC8">
        <w:rPr>
          <w:szCs w:val="24"/>
        </w:rPr>
        <w:t>Wee</w:t>
      </w:r>
      <w:r w:rsidR="00C20CC4" w:rsidRPr="00C32CC8">
        <w:rPr>
          <w:szCs w:val="24"/>
        </w:rPr>
        <w:t>k 8</w:t>
      </w:r>
      <w:r w:rsidRPr="00C32CC8">
        <w:rPr>
          <w:szCs w:val="24"/>
        </w:rPr>
        <w:tab/>
      </w:r>
      <w:r w:rsidR="00C20CC4" w:rsidRPr="00C32CC8">
        <w:rPr>
          <w:szCs w:val="24"/>
        </w:rPr>
        <w:t xml:space="preserve">Wealth Inequality: </w:t>
      </w:r>
      <w:r w:rsidRPr="00C32CC8">
        <w:rPr>
          <w:szCs w:val="24"/>
        </w:rPr>
        <w:t>Assets and Debts</w:t>
      </w:r>
    </w:p>
    <w:p w14:paraId="4C02DEBB" w14:textId="3696924D" w:rsidR="003A0743" w:rsidRDefault="00C20CC4" w:rsidP="00946EB8">
      <w:pPr>
        <w:rPr>
          <w:szCs w:val="24"/>
        </w:rPr>
      </w:pPr>
      <w:r w:rsidRPr="00C32CC8">
        <w:rPr>
          <w:szCs w:val="24"/>
        </w:rPr>
        <w:tab/>
      </w:r>
      <w:r w:rsidRPr="00C32CC8">
        <w:rPr>
          <w:szCs w:val="24"/>
        </w:rPr>
        <w:tab/>
      </w:r>
      <w:r w:rsidR="003A0743" w:rsidRPr="00C32CC8">
        <w:rPr>
          <w:szCs w:val="24"/>
        </w:rPr>
        <w:t>Alexandra Killewald</w:t>
      </w:r>
      <w:r w:rsidR="005F159A">
        <w:rPr>
          <w:szCs w:val="24"/>
        </w:rPr>
        <w:t xml:space="preserve"> et al</w:t>
      </w:r>
      <w:r w:rsidR="003A0743" w:rsidRPr="00C32CC8">
        <w:rPr>
          <w:szCs w:val="24"/>
        </w:rPr>
        <w:t>. “Wealth Inequality”</w:t>
      </w:r>
      <w:r w:rsidRPr="00C32CC8">
        <w:rPr>
          <w:szCs w:val="24"/>
        </w:rPr>
        <w:t xml:space="preserve"> (CARMEN)</w:t>
      </w:r>
    </w:p>
    <w:p w14:paraId="497776CE" w14:textId="14D612FE" w:rsidR="00CE2290" w:rsidRDefault="00CE2290" w:rsidP="00946EB8">
      <w:pPr>
        <w:rPr>
          <w:szCs w:val="24"/>
        </w:rPr>
      </w:pPr>
      <w:r>
        <w:rPr>
          <w:szCs w:val="24"/>
        </w:rPr>
        <w:tab/>
      </w:r>
      <w:r>
        <w:rPr>
          <w:szCs w:val="24"/>
        </w:rPr>
        <w:tab/>
        <w:t>Fabian Pfeffer et al. “Grandparents and Wealth Inequality” (CARMEN)</w:t>
      </w:r>
    </w:p>
    <w:p w14:paraId="159F22BB" w14:textId="0362DD56" w:rsidR="001E212C" w:rsidRPr="001E212C" w:rsidRDefault="001E212C" w:rsidP="00946EB8">
      <w:pPr>
        <w:rPr>
          <w:szCs w:val="24"/>
        </w:rPr>
      </w:pPr>
      <w:r>
        <w:rPr>
          <w:szCs w:val="24"/>
        </w:rPr>
        <w:tab/>
      </w:r>
      <w:r>
        <w:rPr>
          <w:szCs w:val="24"/>
        </w:rPr>
        <w:tab/>
        <w:t xml:space="preserve">Thomas Shapiro. Selection from </w:t>
      </w:r>
      <w:r>
        <w:rPr>
          <w:i/>
          <w:szCs w:val="24"/>
        </w:rPr>
        <w:t>Toxic Inequality</w:t>
      </w:r>
      <w:r>
        <w:rPr>
          <w:szCs w:val="24"/>
        </w:rPr>
        <w:t xml:space="preserve"> (CARMEN)</w:t>
      </w:r>
    </w:p>
    <w:p w14:paraId="4A6493A1" w14:textId="1061E0AB" w:rsidR="00247957" w:rsidRDefault="00946EB8" w:rsidP="00946EB8">
      <w:pPr>
        <w:rPr>
          <w:szCs w:val="24"/>
        </w:rPr>
      </w:pPr>
      <w:r w:rsidRPr="00C32CC8">
        <w:rPr>
          <w:szCs w:val="24"/>
        </w:rPr>
        <w:tab/>
      </w:r>
      <w:r w:rsidRPr="00C32CC8">
        <w:rPr>
          <w:szCs w:val="24"/>
        </w:rPr>
        <w:tab/>
      </w:r>
      <w:r w:rsidR="00247957">
        <w:rPr>
          <w:szCs w:val="24"/>
        </w:rPr>
        <w:t>Jason Houle. “A Generation Indebted.” (CARMEN)</w:t>
      </w:r>
    </w:p>
    <w:p w14:paraId="5D832422" w14:textId="143A671D" w:rsidR="00CE2290" w:rsidRPr="00C32CC8" w:rsidRDefault="00946EB8" w:rsidP="00CE2290">
      <w:pPr>
        <w:ind w:left="720" w:firstLine="720"/>
        <w:rPr>
          <w:szCs w:val="24"/>
        </w:rPr>
      </w:pPr>
      <w:r w:rsidRPr="00C32CC8">
        <w:rPr>
          <w:szCs w:val="24"/>
        </w:rPr>
        <w:t xml:space="preserve">Rachel Dwyer. </w:t>
      </w:r>
      <w:r w:rsidR="004A1D5D" w:rsidRPr="00C32CC8">
        <w:rPr>
          <w:szCs w:val="24"/>
        </w:rPr>
        <w:t>“</w:t>
      </w:r>
      <w:r w:rsidRPr="00C32CC8">
        <w:rPr>
          <w:szCs w:val="24"/>
        </w:rPr>
        <w:t>Credit, Debt, and Inequality.</w:t>
      </w:r>
      <w:r w:rsidR="004A1D5D" w:rsidRPr="00C32CC8">
        <w:rPr>
          <w:szCs w:val="24"/>
        </w:rPr>
        <w:t>”</w:t>
      </w:r>
      <w:r w:rsidRPr="00C32CC8">
        <w:rPr>
          <w:szCs w:val="24"/>
        </w:rPr>
        <w:t xml:space="preserve"> (CARMEN)</w:t>
      </w:r>
    </w:p>
    <w:p w14:paraId="0063F246" w14:textId="6BCF567B" w:rsidR="003A0743" w:rsidRPr="00C32CC8" w:rsidRDefault="003A0743" w:rsidP="00946EB8">
      <w:pPr>
        <w:rPr>
          <w:szCs w:val="24"/>
        </w:rPr>
      </w:pPr>
      <w:r w:rsidRPr="00C32CC8">
        <w:rPr>
          <w:szCs w:val="24"/>
        </w:rPr>
        <w:tab/>
      </w:r>
      <w:r w:rsidRPr="00C32CC8">
        <w:rPr>
          <w:szCs w:val="24"/>
        </w:rPr>
        <w:tab/>
      </w:r>
    </w:p>
    <w:p w14:paraId="10B40E0E" w14:textId="3D62848B" w:rsidR="00542684" w:rsidRPr="00C32CC8" w:rsidRDefault="00946EB8" w:rsidP="00542684">
      <w:pPr>
        <w:rPr>
          <w:szCs w:val="24"/>
        </w:rPr>
      </w:pPr>
      <w:r w:rsidRPr="00C32CC8">
        <w:rPr>
          <w:szCs w:val="24"/>
        </w:rPr>
        <w:t>Week 9</w:t>
      </w:r>
      <w:r w:rsidR="00542684" w:rsidRPr="00C32CC8">
        <w:rPr>
          <w:szCs w:val="24"/>
        </w:rPr>
        <w:tab/>
      </w:r>
      <w:r w:rsidR="001B20E0">
        <w:rPr>
          <w:szCs w:val="24"/>
        </w:rPr>
        <w:t>The State and</w:t>
      </w:r>
      <w:r w:rsidR="00542684" w:rsidRPr="00C32CC8">
        <w:rPr>
          <w:szCs w:val="24"/>
        </w:rPr>
        <w:t xml:space="preserve"> </w:t>
      </w:r>
      <w:r w:rsidR="00C20CC4" w:rsidRPr="00C32CC8">
        <w:rPr>
          <w:szCs w:val="24"/>
        </w:rPr>
        <w:t>Inequality</w:t>
      </w:r>
    </w:p>
    <w:p w14:paraId="3E41F21A" w14:textId="0DBA893C" w:rsidR="00946EB8" w:rsidRDefault="00C2231F" w:rsidP="00C20CC4">
      <w:pPr>
        <w:ind w:left="720" w:firstLine="720"/>
        <w:rPr>
          <w:szCs w:val="24"/>
        </w:rPr>
      </w:pPr>
      <w:r>
        <w:rPr>
          <w:szCs w:val="24"/>
        </w:rPr>
        <w:t>Bruce Wester</w:t>
      </w:r>
      <w:r w:rsidR="001B20E0">
        <w:rPr>
          <w:szCs w:val="24"/>
        </w:rPr>
        <w:t>n</w:t>
      </w:r>
      <w:r>
        <w:rPr>
          <w:szCs w:val="24"/>
        </w:rPr>
        <w:t xml:space="preserve"> and Becky Pettit. “Incarceration and Social Inequality.” (GR 51)</w:t>
      </w:r>
    </w:p>
    <w:p w14:paraId="6FB805C3" w14:textId="77777777" w:rsidR="00CE2290" w:rsidRPr="00C32CC8" w:rsidRDefault="00CE2290" w:rsidP="00CE2290">
      <w:pPr>
        <w:rPr>
          <w:szCs w:val="24"/>
        </w:rPr>
      </w:pPr>
      <w:r w:rsidRPr="00C32CC8">
        <w:rPr>
          <w:szCs w:val="24"/>
        </w:rPr>
        <w:tab/>
      </w:r>
      <w:r w:rsidRPr="00C32CC8">
        <w:rPr>
          <w:szCs w:val="24"/>
        </w:rPr>
        <w:tab/>
        <w:t>Alexes Harris et al. “Blood from Stones: Legal Debt in America” (CARMEN)</w:t>
      </w:r>
    </w:p>
    <w:p w14:paraId="0DB60EEA" w14:textId="755BA970" w:rsidR="001B20E0" w:rsidRDefault="001B20E0" w:rsidP="001B20E0">
      <w:pPr>
        <w:ind w:left="1440"/>
        <w:rPr>
          <w:szCs w:val="24"/>
        </w:rPr>
      </w:pPr>
      <w:r w:rsidRPr="00C32CC8">
        <w:rPr>
          <w:szCs w:val="24"/>
        </w:rPr>
        <w:t>Katherine Newman and Rourke L. O’Brian. “Taxing the Poor: How Some States Make Poverty Worse.” (GR 43)</w:t>
      </w:r>
    </w:p>
    <w:p w14:paraId="1B9F2573" w14:textId="550A7592" w:rsidR="001B20E0" w:rsidRPr="00C32CC8" w:rsidRDefault="00CE2290" w:rsidP="00C20CC4">
      <w:pPr>
        <w:ind w:left="720" w:firstLine="720"/>
        <w:rPr>
          <w:szCs w:val="24"/>
        </w:rPr>
      </w:pPr>
      <w:r>
        <w:rPr>
          <w:szCs w:val="24"/>
        </w:rPr>
        <w:t>Greta Krippner. “Democracy of Credit” (CARMEN)</w:t>
      </w:r>
    </w:p>
    <w:p w14:paraId="356BBE58" w14:textId="77777777" w:rsidR="00DE0864" w:rsidRPr="00C32CC8" w:rsidRDefault="00DE0864" w:rsidP="007415A9">
      <w:pPr>
        <w:rPr>
          <w:szCs w:val="24"/>
        </w:rPr>
      </w:pPr>
    </w:p>
    <w:p w14:paraId="10418357" w14:textId="606F1C57" w:rsidR="00542684" w:rsidRPr="00C32CC8" w:rsidRDefault="00C32CC8" w:rsidP="00542684">
      <w:pPr>
        <w:rPr>
          <w:szCs w:val="24"/>
        </w:rPr>
      </w:pPr>
      <w:r w:rsidRPr="00C32CC8">
        <w:rPr>
          <w:szCs w:val="24"/>
        </w:rPr>
        <w:t>Week 10</w:t>
      </w:r>
      <w:r w:rsidRPr="00C32CC8">
        <w:rPr>
          <w:szCs w:val="24"/>
        </w:rPr>
        <w:tab/>
        <w:t>Spatial Divides</w:t>
      </w:r>
    </w:p>
    <w:p w14:paraId="730BA24B" w14:textId="1D83D02E" w:rsidR="00C32CC8" w:rsidRPr="00C32CC8" w:rsidRDefault="00C32CC8" w:rsidP="00C32CC8">
      <w:pPr>
        <w:ind w:left="1440"/>
        <w:rPr>
          <w:szCs w:val="24"/>
        </w:rPr>
      </w:pPr>
      <w:r w:rsidRPr="00C32CC8">
        <w:rPr>
          <w:szCs w:val="24"/>
        </w:rPr>
        <w:t>Douglas S. Massey and Nancy A. Denton. “American Apartheid: Segregation and the Making of the Underclass” (GR 44)</w:t>
      </w:r>
    </w:p>
    <w:p w14:paraId="64D643FC" w14:textId="473E1FB7" w:rsidR="00C32CC8" w:rsidRDefault="00C32CC8" w:rsidP="00C32CC8">
      <w:pPr>
        <w:ind w:left="1440"/>
        <w:rPr>
          <w:szCs w:val="24"/>
        </w:rPr>
      </w:pPr>
      <w:r w:rsidRPr="00C32CC8">
        <w:rPr>
          <w:szCs w:val="24"/>
        </w:rPr>
        <w:t>Robert Sampson. “Legacies of Inequality” (GR 45)</w:t>
      </w:r>
    </w:p>
    <w:p w14:paraId="35537FA8" w14:textId="45432ADA" w:rsidR="00A808CB" w:rsidRDefault="00A808CB" w:rsidP="00C32CC8">
      <w:pPr>
        <w:ind w:left="1440"/>
        <w:rPr>
          <w:szCs w:val="24"/>
        </w:rPr>
      </w:pPr>
      <w:r>
        <w:rPr>
          <w:szCs w:val="24"/>
        </w:rPr>
        <w:t>Rachel E. Dwyer. “Affluent Segregation” (CARMEN)</w:t>
      </w:r>
    </w:p>
    <w:p w14:paraId="3CCFC191" w14:textId="2994D57F" w:rsidR="001E14BE" w:rsidRDefault="001E14BE" w:rsidP="00C32CC8">
      <w:pPr>
        <w:ind w:left="1440"/>
        <w:rPr>
          <w:szCs w:val="24"/>
        </w:rPr>
      </w:pPr>
      <w:r>
        <w:rPr>
          <w:szCs w:val="24"/>
        </w:rPr>
        <w:t>Sean Reardon and Kendra Bischoff. “Income Inequality and Income Segregation” (GR 117)</w:t>
      </w:r>
    </w:p>
    <w:p w14:paraId="5B85D283" w14:textId="16E927EF" w:rsidR="00C32CC8" w:rsidRPr="00C32CC8" w:rsidRDefault="00C32CC8" w:rsidP="00C32CC8">
      <w:pPr>
        <w:ind w:left="1440"/>
        <w:rPr>
          <w:szCs w:val="24"/>
        </w:rPr>
      </w:pPr>
    </w:p>
    <w:p w14:paraId="68522AFC" w14:textId="5214AD36" w:rsidR="00542684" w:rsidRPr="00C32CC8" w:rsidRDefault="00542684" w:rsidP="007415A9">
      <w:pPr>
        <w:rPr>
          <w:szCs w:val="24"/>
        </w:rPr>
      </w:pPr>
      <w:r w:rsidRPr="00C32CC8">
        <w:rPr>
          <w:szCs w:val="24"/>
        </w:rPr>
        <w:t>Week 11</w:t>
      </w:r>
      <w:r w:rsidRPr="00C32CC8">
        <w:rPr>
          <w:szCs w:val="24"/>
        </w:rPr>
        <w:tab/>
      </w:r>
      <w:r w:rsidR="00AF7F40" w:rsidRPr="00C32CC8">
        <w:rPr>
          <w:szCs w:val="24"/>
        </w:rPr>
        <w:t>Cultural and Social Capital</w:t>
      </w:r>
    </w:p>
    <w:p w14:paraId="73D8540A" w14:textId="2F12235F" w:rsidR="00C32CC8" w:rsidRPr="005F159A" w:rsidRDefault="00C20CC4" w:rsidP="007415A9">
      <w:pPr>
        <w:rPr>
          <w:szCs w:val="24"/>
        </w:rPr>
      </w:pPr>
      <w:r w:rsidRPr="00C32CC8">
        <w:rPr>
          <w:szCs w:val="24"/>
        </w:rPr>
        <w:tab/>
      </w:r>
      <w:r w:rsidRPr="00C32CC8">
        <w:rPr>
          <w:szCs w:val="24"/>
        </w:rPr>
        <w:tab/>
      </w:r>
      <w:r w:rsidR="00C32CC8" w:rsidRPr="00C32CC8">
        <w:rPr>
          <w:szCs w:val="24"/>
        </w:rPr>
        <w:t xml:space="preserve">Pierre Bourdieu, </w:t>
      </w:r>
      <w:r w:rsidR="00F432FB">
        <w:rPr>
          <w:szCs w:val="24"/>
        </w:rPr>
        <w:t>“</w:t>
      </w:r>
      <w:r w:rsidR="00C32CC8" w:rsidRPr="00F432FB">
        <w:rPr>
          <w:szCs w:val="24"/>
        </w:rPr>
        <w:t>Distinction</w:t>
      </w:r>
      <w:r w:rsidR="00F432FB">
        <w:rPr>
          <w:szCs w:val="24"/>
        </w:rPr>
        <w:t>”</w:t>
      </w:r>
      <w:r w:rsidR="00C32CC8" w:rsidRPr="00C32CC8">
        <w:rPr>
          <w:i/>
          <w:szCs w:val="24"/>
        </w:rPr>
        <w:t>.</w:t>
      </w:r>
      <w:r w:rsidR="005F159A">
        <w:rPr>
          <w:szCs w:val="24"/>
        </w:rPr>
        <w:t xml:space="preserve"> </w:t>
      </w:r>
      <w:r w:rsidR="00F432FB">
        <w:rPr>
          <w:szCs w:val="24"/>
        </w:rPr>
        <w:t>(GR 114</w:t>
      </w:r>
      <w:r w:rsidR="005F159A" w:rsidRPr="00C32CC8">
        <w:rPr>
          <w:szCs w:val="24"/>
        </w:rPr>
        <w:t>)</w:t>
      </w:r>
    </w:p>
    <w:p w14:paraId="234AFF03" w14:textId="1528606D" w:rsidR="00F432FB" w:rsidRDefault="00F432FB" w:rsidP="00F432FB">
      <w:pPr>
        <w:ind w:left="1440"/>
        <w:rPr>
          <w:szCs w:val="24"/>
        </w:rPr>
      </w:pPr>
      <w:r>
        <w:rPr>
          <w:szCs w:val="24"/>
        </w:rPr>
        <w:t>Tak Wing Chan and John H. Goldthorpe. “The Social Stratification of Theater, Dance, and Cinema Attendance” (GR 115)</w:t>
      </w:r>
    </w:p>
    <w:p w14:paraId="37F02014" w14:textId="1B0B8070" w:rsidR="00542684" w:rsidRDefault="00C32CC8" w:rsidP="00C32CC8">
      <w:pPr>
        <w:ind w:left="720" w:firstLine="720"/>
        <w:rPr>
          <w:szCs w:val="24"/>
        </w:rPr>
      </w:pPr>
      <w:r w:rsidRPr="00C32CC8">
        <w:rPr>
          <w:szCs w:val="24"/>
        </w:rPr>
        <w:t xml:space="preserve">Annette </w:t>
      </w:r>
      <w:r w:rsidR="00C20CC4" w:rsidRPr="00C32CC8">
        <w:rPr>
          <w:szCs w:val="24"/>
        </w:rPr>
        <w:t xml:space="preserve">Lareau. </w:t>
      </w:r>
      <w:r w:rsidR="00C97F59">
        <w:rPr>
          <w:szCs w:val="24"/>
        </w:rPr>
        <w:t>“</w:t>
      </w:r>
      <w:r w:rsidR="00C20CC4" w:rsidRPr="00C97F59">
        <w:rPr>
          <w:szCs w:val="24"/>
        </w:rPr>
        <w:t>Unequal Childhoods</w:t>
      </w:r>
      <w:r w:rsidR="00C20CC4" w:rsidRPr="00C32CC8">
        <w:rPr>
          <w:szCs w:val="24"/>
        </w:rPr>
        <w:t>.</w:t>
      </w:r>
      <w:r w:rsidR="00C97F59">
        <w:rPr>
          <w:szCs w:val="24"/>
        </w:rPr>
        <w:t>”</w:t>
      </w:r>
      <w:r w:rsidR="005F159A">
        <w:rPr>
          <w:szCs w:val="24"/>
        </w:rPr>
        <w:t xml:space="preserve"> </w:t>
      </w:r>
      <w:r w:rsidR="005F159A" w:rsidRPr="00C32CC8">
        <w:rPr>
          <w:szCs w:val="24"/>
        </w:rPr>
        <w:t>(</w:t>
      </w:r>
      <w:r w:rsidR="00C97F59">
        <w:rPr>
          <w:szCs w:val="24"/>
        </w:rPr>
        <w:t>GR 116</w:t>
      </w:r>
      <w:r w:rsidR="005F159A" w:rsidRPr="00C32CC8">
        <w:rPr>
          <w:szCs w:val="24"/>
        </w:rPr>
        <w:t>)</w:t>
      </w:r>
    </w:p>
    <w:p w14:paraId="46823FF9" w14:textId="76145922" w:rsidR="005F159A" w:rsidRDefault="00AA360F" w:rsidP="001B20E0">
      <w:pPr>
        <w:ind w:left="720" w:firstLine="720"/>
        <w:rPr>
          <w:szCs w:val="24"/>
        </w:rPr>
      </w:pPr>
      <w:r>
        <w:rPr>
          <w:szCs w:val="24"/>
        </w:rPr>
        <w:t xml:space="preserve">Mario Small. Selection from </w:t>
      </w:r>
      <w:r>
        <w:rPr>
          <w:i/>
          <w:szCs w:val="24"/>
        </w:rPr>
        <w:t>Unanticipated Gains.</w:t>
      </w:r>
      <w:r w:rsidR="005F159A">
        <w:rPr>
          <w:i/>
          <w:szCs w:val="24"/>
        </w:rPr>
        <w:t xml:space="preserve"> </w:t>
      </w:r>
      <w:r w:rsidR="005F159A" w:rsidRPr="00C32CC8">
        <w:rPr>
          <w:szCs w:val="24"/>
        </w:rPr>
        <w:t>(CARMEN)</w:t>
      </w:r>
      <w:r w:rsidR="005F159A">
        <w:rPr>
          <w:szCs w:val="24"/>
        </w:rPr>
        <w:br w:type="page"/>
      </w:r>
    </w:p>
    <w:p w14:paraId="6E1A90E1" w14:textId="6898BC72" w:rsidR="00AF7F40" w:rsidRPr="00C32CC8" w:rsidRDefault="00AF7F40" w:rsidP="007415A9">
      <w:pPr>
        <w:rPr>
          <w:szCs w:val="24"/>
        </w:rPr>
      </w:pPr>
      <w:r w:rsidRPr="00C32CC8">
        <w:rPr>
          <w:szCs w:val="24"/>
        </w:rPr>
        <w:lastRenderedPageBreak/>
        <w:t>MOBILITY</w:t>
      </w:r>
    </w:p>
    <w:p w14:paraId="17283EE1" w14:textId="77777777" w:rsidR="00AF7F40" w:rsidRPr="00C32CC8" w:rsidRDefault="00AF7F40" w:rsidP="007415A9">
      <w:pPr>
        <w:rPr>
          <w:szCs w:val="24"/>
        </w:rPr>
      </w:pPr>
    </w:p>
    <w:p w14:paraId="71369E98" w14:textId="4B2ECEB7" w:rsidR="00542684" w:rsidRPr="00C32CC8" w:rsidRDefault="00542684" w:rsidP="00542684">
      <w:pPr>
        <w:rPr>
          <w:szCs w:val="24"/>
        </w:rPr>
      </w:pPr>
      <w:r w:rsidRPr="00C32CC8">
        <w:rPr>
          <w:szCs w:val="24"/>
        </w:rPr>
        <w:t>Week 12</w:t>
      </w:r>
      <w:r w:rsidR="00946EB8" w:rsidRPr="00C32CC8">
        <w:rPr>
          <w:szCs w:val="24"/>
        </w:rPr>
        <w:tab/>
      </w:r>
      <w:r w:rsidR="003A0743" w:rsidRPr="00C32CC8">
        <w:rPr>
          <w:szCs w:val="24"/>
        </w:rPr>
        <w:t xml:space="preserve">Socioeconomic Status and </w:t>
      </w:r>
      <w:r w:rsidR="00946EB8" w:rsidRPr="00C32CC8">
        <w:rPr>
          <w:szCs w:val="24"/>
        </w:rPr>
        <w:t xml:space="preserve">Social </w:t>
      </w:r>
      <w:r w:rsidR="00AF7F40" w:rsidRPr="00C32CC8">
        <w:rPr>
          <w:szCs w:val="24"/>
        </w:rPr>
        <w:t xml:space="preserve">Mobility </w:t>
      </w:r>
    </w:p>
    <w:p w14:paraId="5DBD2A54" w14:textId="29360588" w:rsidR="003A0743" w:rsidRPr="00C32CC8" w:rsidRDefault="003A0743" w:rsidP="00542684">
      <w:pPr>
        <w:rPr>
          <w:szCs w:val="24"/>
        </w:rPr>
      </w:pPr>
      <w:r w:rsidRPr="00C32CC8">
        <w:rPr>
          <w:szCs w:val="24"/>
        </w:rPr>
        <w:tab/>
      </w:r>
      <w:r w:rsidRPr="00C32CC8">
        <w:rPr>
          <w:szCs w:val="24"/>
        </w:rPr>
        <w:tab/>
        <w:t>Donald J. Treiman. “Occupatinal Prestige in Comparative Perspective” (GR 24)</w:t>
      </w:r>
    </w:p>
    <w:p w14:paraId="187EF8FE" w14:textId="5DB8F4C0" w:rsidR="003A0743" w:rsidRDefault="003A0743" w:rsidP="003A0743">
      <w:pPr>
        <w:ind w:left="1440"/>
        <w:rPr>
          <w:szCs w:val="24"/>
        </w:rPr>
      </w:pPr>
      <w:r w:rsidRPr="00C32CC8">
        <w:rPr>
          <w:szCs w:val="24"/>
        </w:rPr>
        <w:t>Robert M. Hauser and John Robert Warren. “Socioeconomic Indexes for Occupations” (GR 27)</w:t>
      </w:r>
    </w:p>
    <w:p w14:paraId="1B924FA8" w14:textId="0F1545F8" w:rsidR="00F511DB" w:rsidRDefault="00F511DB" w:rsidP="003A0743">
      <w:pPr>
        <w:ind w:left="1440"/>
        <w:rPr>
          <w:szCs w:val="24"/>
        </w:rPr>
      </w:pPr>
      <w:r>
        <w:rPr>
          <w:szCs w:val="24"/>
        </w:rPr>
        <w:t>Peter M. Blau and Otis Dudley Duncam with Andrea Tyree. “The Process of Stratification” (GR 58)</w:t>
      </w:r>
    </w:p>
    <w:p w14:paraId="3E29EEDF" w14:textId="551D50C7" w:rsidR="00AA360F" w:rsidRDefault="00AA360F" w:rsidP="003A0743">
      <w:pPr>
        <w:ind w:left="1440"/>
        <w:rPr>
          <w:szCs w:val="24"/>
        </w:rPr>
      </w:pPr>
      <w:r>
        <w:rPr>
          <w:szCs w:val="24"/>
        </w:rPr>
        <w:t>William H. Sewell et al. “The Educational and Early Occupational Attainment Process” (GR 67)</w:t>
      </w:r>
    </w:p>
    <w:p w14:paraId="60B0BBC1" w14:textId="0FA443DA" w:rsidR="00AA360F" w:rsidRDefault="00AA360F" w:rsidP="003A0743">
      <w:pPr>
        <w:ind w:left="1440"/>
        <w:rPr>
          <w:szCs w:val="24"/>
        </w:rPr>
      </w:pPr>
      <w:r>
        <w:rPr>
          <w:szCs w:val="24"/>
        </w:rPr>
        <w:t>Emily Beller. “The Role of Mothers” (CARMEN)</w:t>
      </w:r>
    </w:p>
    <w:p w14:paraId="2BCBC69B" w14:textId="383CED70" w:rsidR="0053365D" w:rsidRPr="00C32CC8" w:rsidRDefault="0053365D" w:rsidP="003A0743">
      <w:pPr>
        <w:ind w:left="1440"/>
        <w:rPr>
          <w:szCs w:val="24"/>
        </w:rPr>
      </w:pPr>
      <w:r>
        <w:rPr>
          <w:szCs w:val="24"/>
        </w:rPr>
        <w:t>Raj Chetty et al. “Income Mobility” (CARMEN)</w:t>
      </w:r>
    </w:p>
    <w:p w14:paraId="7D103562" w14:textId="6C46643A" w:rsidR="00542684" w:rsidRPr="00C32CC8" w:rsidRDefault="00C20CC4" w:rsidP="007415A9">
      <w:pPr>
        <w:rPr>
          <w:szCs w:val="24"/>
        </w:rPr>
      </w:pPr>
      <w:r w:rsidRPr="00C32CC8">
        <w:rPr>
          <w:szCs w:val="24"/>
        </w:rPr>
        <w:tab/>
      </w:r>
      <w:r w:rsidRPr="00C32CC8">
        <w:rPr>
          <w:szCs w:val="24"/>
        </w:rPr>
        <w:tab/>
      </w:r>
    </w:p>
    <w:p w14:paraId="637FFB28" w14:textId="77777777" w:rsidR="00C20CC4" w:rsidRPr="00C32CC8" w:rsidRDefault="00C20CC4" w:rsidP="007415A9">
      <w:pPr>
        <w:rPr>
          <w:szCs w:val="24"/>
        </w:rPr>
      </w:pPr>
    </w:p>
    <w:p w14:paraId="1ECE4846" w14:textId="2AF64529" w:rsidR="00542684" w:rsidRPr="00C32CC8" w:rsidRDefault="00542684" w:rsidP="00542684">
      <w:pPr>
        <w:rPr>
          <w:szCs w:val="24"/>
        </w:rPr>
      </w:pPr>
      <w:r w:rsidRPr="00C32CC8">
        <w:rPr>
          <w:szCs w:val="24"/>
        </w:rPr>
        <w:t>Week 13</w:t>
      </w:r>
      <w:r w:rsidR="00AF7F40" w:rsidRPr="00C32CC8">
        <w:rPr>
          <w:szCs w:val="24"/>
        </w:rPr>
        <w:tab/>
      </w:r>
      <w:r w:rsidR="0070265F" w:rsidRPr="00C32CC8">
        <w:rPr>
          <w:szCs w:val="24"/>
        </w:rPr>
        <w:t>Education</w:t>
      </w:r>
    </w:p>
    <w:p w14:paraId="44C7FE0D" w14:textId="34B299FA" w:rsidR="0070265F" w:rsidRDefault="00F511DB" w:rsidP="00542684">
      <w:pPr>
        <w:rPr>
          <w:szCs w:val="24"/>
        </w:rPr>
      </w:pPr>
      <w:r>
        <w:rPr>
          <w:szCs w:val="24"/>
        </w:rPr>
        <w:tab/>
      </w:r>
      <w:r>
        <w:rPr>
          <w:szCs w:val="24"/>
        </w:rPr>
        <w:tab/>
        <w:t>Doug Downey et al. “Are Schools the Great Equalizer?” (CARMEN)</w:t>
      </w:r>
    </w:p>
    <w:p w14:paraId="42C9D94C" w14:textId="44731E47" w:rsidR="00F511DB" w:rsidRDefault="00F511DB" w:rsidP="00F511DB">
      <w:pPr>
        <w:ind w:left="1440"/>
        <w:rPr>
          <w:szCs w:val="24"/>
        </w:rPr>
      </w:pPr>
      <w:r>
        <w:rPr>
          <w:szCs w:val="24"/>
        </w:rPr>
        <w:t xml:space="preserve">Claudia Buchmann and Tom DiPrete. Selection from </w:t>
      </w:r>
      <w:r>
        <w:rPr>
          <w:i/>
          <w:szCs w:val="24"/>
        </w:rPr>
        <w:t>The Rise of Women.</w:t>
      </w:r>
      <w:r>
        <w:rPr>
          <w:szCs w:val="24"/>
        </w:rPr>
        <w:t xml:space="preserve"> (CARMEN)</w:t>
      </w:r>
    </w:p>
    <w:p w14:paraId="6214DB80" w14:textId="79BB62FA" w:rsidR="00C20CC4" w:rsidRDefault="00F511DB" w:rsidP="00542684">
      <w:pPr>
        <w:rPr>
          <w:szCs w:val="24"/>
        </w:rPr>
      </w:pPr>
      <w:r>
        <w:rPr>
          <w:szCs w:val="24"/>
        </w:rPr>
        <w:tab/>
      </w:r>
      <w:r>
        <w:rPr>
          <w:szCs w:val="24"/>
        </w:rPr>
        <w:tab/>
        <w:t>Sigal Alon. “Towards a Theory of Inequality in Higher Education.” (GR 64)</w:t>
      </w:r>
    </w:p>
    <w:p w14:paraId="24D0FFB7" w14:textId="46295388" w:rsidR="00F511DB" w:rsidRPr="00C32CC8" w:rsidRDefault="00F511DB" w:rsidP="00542684">
      <w:pPr>
        <w:rPr>
          <w:szCs w:val="24"/>
        </w:rPr>
      </w:pPr>
      <w:r>
        <w:rPr>
          <w:szCs w:val="24"/>
        </w:rPr>
        <w:tab/>
      </w:r>
      <w:r>
        <w:rPr>
          <w:szCs w:val="24"/>
        </w:rPr>
        <w:tab/>
      </w:r>
      <w:r w:rsidR="00AA360F">
        <w:rPr>
          <w:szCs w:val="24"/>
        </w:rPr>
        <w:t>Jennie E. Brand and Yu Xie. “Who Benefits Most from College?” (GR 66)</w:t>
      </w:r>
    </w:p>
    <w:p w14:paraId="422B13F8" w14:textId="231B1F7B" w:rsidR="0070265F" w:rsidRDefault="0070265F" w:rsidP="00542684">
      <w:pPr>
        <w:rPr>
          <w:szCs w:val="24"/>
        </w:rPr>
      </w:pPr>
    </w:p>
    <w:p w14:paraId="629371AC" w14:textId="77777777" w:rsidR="005F159A" w:rsidRPr="00C32CC8" w:rsidRDefault="005F159A" w:rsidP="00542684">
      <w:pPr>
        <w:rPr>
          <w:szCs w:val="24"/>
        </w:rPr>
      </w:pPr>
    </w:p>
    <w:p w14:paraId="512A604B" w14:textId="3E1B6B73" w:rsidR="0070265F" w:rsidRPr="00C32CC8" w:rsidRDefault="0070265F" w:rsidP="00542684">
      <w:pPr>
        <w:rPr>
          <w:szCs w:val="24"/>
        </w:rPr>
      </w:pPr>
      <w:r w:rsidRPr="00C32CC8">
        <w:rPr>
          <w:szCs w:val="24"/>
        </w:rPr>
        <w:t xml:space="preserve">WHAT CAN </w:t>
      </w:r>
      <w:r w:rsidR="006B7BEA" w:rsidRPr="00C32CC8">
        <w:rPr>
          <w:szCs w:val="24"/>
        </w:rPr>
        <w:t>BE DONE?</w:t>
      </w:r>
    </w:p>
    <w:p w14:paraId="0AF82A1D" w14:textId="18911418" w:rsidR="00542684" w:rsidRPr="00C32CC8" w:rsidRDefault="00542684" w:rsidP="007415A9">
      <w:pPr>
        <w:rPr>
          <w:szCs w:val="24"/>
        </w:rPr>
      </w:pPr>
    </w:p>
    <w:p w14:paraId="0F371AB8" w14:textId="153973DD" w:rsidR="00542684" w:rsidRPr="00C32CC8" w:rsidRDefault="00542684" w:rsidP="00542684">
      <w:pPr>
        <w:rPr>
          <w:szCs w:val="24"/>
        </w:rPr>
      </w:pPr>
      <w:r w:rsidRPr="00C32CC8">
        <w:rPr>
          <w:szCs w:val="24"/>
        </w:rPr>
        <w:t>Week 14</w:t>
      </w:r>
      <w:r w:rsidR="006B7BEA" w:rsidRPr="00C32CC8">
        <w:rPr>
          <w:szCs w:val="24"/>
        </w:rPr>
        <w:tab/>
        <w:t>Policies and proposals to reduce inequality and poverty</w:t>
      </w:r>
    </w:p>
    <w:p w14:paraId="1B44250B" w14:textId="079E8EE7" w:rsidR="00247957" w:rsidRDefault="00946EB8" w:rsidP="007415A9">
      <w:pPr>
        <w:rPr>
          <w:szCs w:val="24"/>
        </w:rPr>
      </w:pPr>
      <w:r w:rsidRPr="00C32CC8">
        <w:rPr>
          <w:szCs w:val="24"/>
        </w:rPr>
        <w:tab/>
      </w:r>
      <w:r w:rsidRPr="00C32CC8">
        <w:rPr>
          <w:szCs w:val="24"/>
        </w:rPr>
        <w:tab/>
      </w:r>
      <w:r w:rsidR="00247957">
        <w:rPr>
          <w:szCs w:val="24"/>
        </w:rPr>
        <w:t>Paula England. “The Uneven and Stalled Gender Revolution” (CARMEN)</w:t>
      </w:r>
    </w:p>
    <w:p w14:paraId="68DCF57A" w14:textId="5DDF9580" w:rsidR="00247957" w:rsidRDefault="00247957" w:rsidP="00247957">
      <w:pPr>
        <w:ind w:left="1440"/>
        <w:rPr>
          <w:szCs w:val="24"/>
        </w:rPr>
      </w:pPr>
      <w:r>
        <w:rPr>
          <w:szCs w:val="24"/>
        </w:rPr>
        <w:t>Leslie McCall. “Women and Men as Class, Race, and Gender Actors” (CARMEN)</w:t>
      </w:r>
    </w:p>
    <w:p w14:paraId="65774369" w14:textId="15319610" w:rsidR="001E14BE" w:rsidRDefault="001E14BE" w:rsidP="00247957">
      <w:pPr>
        <w:ind w:left="1440"/>
        <w:rPr>
          <w:szCs w:val="24"/>
        </w:rPr>
      </w:pPr>
      <w:r>
        <w:rPr>
          <w:szCs w:val="24"/>
        </w:rPr>
        <w:t>Stephanie DeLuca and James E. Rosenbaum. “Does Changing Neighborhoods Change Lives?” (GR 46)</w:t>
      </w:r>
    </w:p>
    <w:p w14:paraId="10BC9B96" w14:textId="08B4CDB4" w:rsidR="00542684" w:rsidRPr="00C32CC8" w:rsidRDefault="00946EB8" w:rsidP="00247957">
      <w:pPr>
        <w:ind w:left="720" w:firstLine="720"/>
        <w:rPr>
          <w:szCs w:val="24"/>
        </w:rPr>
      </w:pPr>
      <w:r w:rsidRPr="00C32CC8">
        <w:rPr>
          <w:szCs w:val="24"/>
        </w:rPr>
        <w:t xml:space="preserve">Erik Olin Wright. </w:t>
      </w:r>
      <w:r w:rsidRPr="00C32CC8">
        <w:rPr>
          <w:i/>
          <w:szCs w:val="24"/>
        </w:rPr>
        <w:t>Real Utopias</w:t>
      </w:r>
      <w:r w:rsidRPr="00C32CC8">
        <w:rPr>
          <w:szCs w:val="24"/>
        </w:rPr>
        <w:t>. (CARMEN)</w:t>
      </w:r>
    </w:p>
    <w:p w14:paraId="418AA4C0" w14:textId="5E080D14" w:rsidR="00F81B51" w:rsidRPr="00C32CC8" w:rsidRDefault="00F81B51" w:rsidP="007415A9">
      <w:pPr>
        <w:rPr>
          <w:szCs w:val="24"/>
        </w:rPr>
      </w:pPr>
      <w:r w:rsidRPr="00C32CC8">
        <w:rPr>
          <w:szCs w:val="24"/>
        </w:rPr>
        <w:tab/>
      </w:r>
      <w:r w:rsidRPr="00C32CC8">
        <w:rPr>
          <w:szCs w:val="24"/>
        </w:rPr>
        <w:tab/>
        <w:t>Lane Kenworthy. “How Rich Countries Lift Up the Poor” (GR 42)</w:t>
      </w:r>
    </w:p>
    <w:p w14:paraId="5CE71830" w14:textId="77777777" w:rsidR="00C32CC8" w:rsidRPr="00C32CC8" w:rsidRDefault="00C32CC8" w:rsidP="00F81B51">
      <w:pPr>
        <w:ind w:left="1440"/>
        <w:rPr>
          <w:szCs w:val="24"/>
        </w:rPr>
      </w:pPr>
    </w:p>
    <w:p w14:paraId="1B205D31" w14:textId="7AE7C0C8" w:rsidR="00946EB8" w:rsidRPr="00C32CC8" w:rsidRDefault="00946EB8" w:rsidP="007415A9">
      <w:pPr>
        <w:rPr>
          <w:szCs w:val="24"/>
        </w:rPr>
      </w:pPr>
      <w:r w:rsidRPr="00C32CC8">
        <w:rPr>
          <w:szCs w:val="24"/>
        </w:rPr>
        <w:tab/>
      </w:r>
    </w:p>
    <w:p w14:paraId="0847698C" w14:textId="4B6A635F" w:rsidR="00872179" w:rsidRDefault="00872179" w:rsidP="007415A9">
      <w:pPr>
        <w:rPr>
          <w:szCs w:val="24"/>
        </w:rPr>
      </w:pPr>
    </w:p>
    <w:p w14:paraId="62A7F106" w14:textId="2A5355B5" w:rsidR="009C7BF3" w:rsidRPr="00C32CC8" w:rsidRDefault="009C7BF3" w:rsidP="007415A9">
      <w:pPr>
        <w:rPr>
          <w:szCs w:val="24"/>
        </w:rPr>
      </w:pPr>
    </w:p>
    <w:p w14:paraId="5B81932A" w14:textId="724DA1D5" w:rsidR="00872179" w:rsidRPr="00C32CC8" w:rsidRDefault="00872179" w:rsidP="007415A9">
      <w:pPr>
        <w:rPr>
          <w:szCs w:val="24"/>
        </w:rPr>
      </w:pPr>
    </w:p>
    <w:p w14:paraId="27466BBB" w14:textId="23407D53" w:rsidR="00872179" w:rsidRPr="00C32CC8" w:rsidRDefault="00872179" w:rsidP="007415A9">
      <w:pPr>
        <w:rPr>
          <w:szCs w:val="24"/>
        </w:rPr>
      </w:pPr>
    </w:p>
    <w:p w14:paraId="7C14952B" w14:textId="77777777" w:rsidR="00872179" w:rsidRPr="00C32CC8" w:rsidRDefault="00872179" w:rsidP="007415A9">
      <w:pPr>
        <w:rPr>
          <w:szCs w:val="24"/>
        </w:rPr>
      </w:pPr>
    </w:p>
    <w:p w14:paraId="4DF74385" w14:textId="61E55EB8" w:rsidR="009C7BF3" w:rsidRPr="00C32CC8" w:rsidRDefault="009C7BF3" w:rsidP="007415A9">
      <w:pPr>
        <w:rPr>
          <w:szCs w:val="24"/>
        </w:rPr>
      </w:pPr>
    </w:p>
    <w:sectPr w:rsidR="009C7BF3" w:rsidRPr="00C32CC8" w:rsidSect="0043628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F9CD8" w14:textId="77777777" w:rsidR="006B0C9D" w:rsidRDefault="006B0C9D">
      <w:r>
        <w:separator/>
      </w:r>
    </w:p>
  </w:endnote>
  <w:endnote w:type="continuationSeparator" w:id="0">
    <w:p w14:paraId="2D9CBA92" w14:textId="77777777" w:rsidR="006B0C9D" w:rsidRDefault="006B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10F8" w14:textId="77777777" w:rsidR="00781F67" w:rsidRDefault="00781F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B6CCBE" w14:textId="77777777" w:rsidR="00781F67" w:rsidRDefault="00781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1B105" w14:textId="5C660BB8" w:rsidR="00781F67" w:rsidRDefault="00781F67">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8008B8">
      <w:rPr>
        <w:rStyle w:val="PageNumber"/>
        <w:noProof/>
      </w:rPr>
      <w:t>1</w:t>
    </w:r>
    <w:r>
      <w:rPr>
        <w:rStyle w:val="PageNumber"/>
      </w:rPr>
      <w:fldChar w:fldCharType="end"/>
    </w:r>
    <w:r>
      <w:rPr>
        <w:rStyle w:val="PageNumber"/>
      </w:rPr>
      <w:t>-</w:t>
    </w:r>
  </w:p>
  <w:p w14:paraId="30B103E1" w14:textId="77777777" w:rsidR="00781F67" w:rsidRDefault="00781F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6454C" w14:textId="77777777" w:rsidR="006B0C9D" w:rsidRDefault="006B0C9D">
      <w:r>
        <w:separator/>
      </w:r>
    </w:p>
  </w:footnote>
  <w:footnote w:type="continuationSeparator" w:id="0">
    <w:p w14:paraId="0A6935C3" w14:textId="77777777" w:rsidR="006B0C9D" w:rsidRDefault="006B0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223"/>
    <w:multiLevelType w:val="hybridMultilevel"/>
    <w:tmpl w:val="1264F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C40F7"/>
    <w:multiLevelType w:val="hybridMultilevel"/>
    <w:tmpl w:val="D0C6D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2E699C"/>
    <w:multiLevelType w:val="hybridMultilevel"/>
    <w:tmpl w:val="41969124"/>
    <w:lvl w:ilvl="0" w:tplc="87EE1EB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B915A61"/>
    <w:multiLevelType w:val="hybridMultilevel"/>
    <w:tmpl w:val="50AAF9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3641C0A"/>
    <w:multiLevelType w:val="hybridMultilevel"/>
    <w:tmpl w:val="8C16B73E"/>
    <w:lvl w:ilvl="0" w:tplc="E306EF9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7C"/>
    <w:rsid w:val="000254E2"/>
    <w:rsid w:val="00026BE0"/>
    <w:rsid w:val="00031C61"/>
    <w:rsid w:val="00033E40"/>
    <w:rsid w:val="00040D6B"/>
    <w:rsid w:val="00041371"/>
    <w:rsid w:val="00041E19"/>
    <w:rsid w:val="0004252D"/>
    <w:rsid w:val="0005088C"/>
    <w:rsid w:val="00051321"/>
    <w:rsid w:val="000525F7"/>
    <w:rsid w:val="00052D22"/>
    <w:rsid w:val="000565A6"/>
    <w:rsid w:val="0005794C"/>
    <w:rsid w:val="00060187"/>
    <w:rsid w:val="00061BBD"/>
    <w:rsid w:val="00066F4F"/>
    <w:rsid w:val="00073143"/>
    <w:rsid w:val="00073AE1"/>
    <w:rsid w:val="00073CF7"/>
    <w:rsid w:val="00087AE4"/>
    <w:rsid w:val="00090ECC"/>
    <w:rsid w:val="00090FF1"/>
    <w:rsid w:val="00092044"/>
    <w:rsid w:val="0009355A"/>
    <w:rsid w:val="00095400"/>
    <w:rsid w:val="000A001E"/>
    <w:rsid w:val="000A079D"/>
    <w:rsid w:val="000A11B2"/>
    <w:rsid w:val="000B00DD"/>
    <w:rsid w:val="000B0153"/>
    <w:rsid w:val="000B109B"/>
    <w:rsid w:val="000B12C3"/>
    <w:rsid w:val="000B2055"/>
    <w:rsid w:val="000C2E1A"/>
    <w:rsid w:val="000D1154"/>
    <w:rsid w:val="000D164F"/>
    <w:rsid w:val="000D5198"/>
    <w:rsid w:val="000D5C93"/>
    <w:rsid w:val="000E0981"/>
    <w:rsid w:val="000F3E1E"/>
    <w:rsid w:val="000F694A"/>
    <w:rsid w:val="00115053"/>
    <w:rsid w:val="0012302E"/>
    <w:rsid w:val="00123FD6"/>
    <w:rsid w:val="0012523E"/>
    <w:rsid w:val="00125A6C"/>
    <w:rsid w:val="001300BF"/>
    <w:rsid w:val="001474EF"/>
    <w:rsid w:val="00152190"/>
    <w:rsid w:val="00152343"/>
    <w:rsid w:val="001531D3"/>
    <w:rsid w:val="00153AD9"/>
    <w:rsid w:val="00157038"/>
    <w:rsid w:val="00160938"/>
    <w:rsid w:val="00166296"/>
    <w:rsid w:val="00166B04"/>
    <w:rsid w:val="001678E3"/>
    <w:rsid w:val="00175921"/>
    <w:rsid w:val="00184F4D"/>
    <w:rsid w:val="00191445"/>
    <w:rsid w:val="00194367"/>
    <w:rsid w:val="00194BBE"/>
    <w:rsid w:val="001A27A7"/>
    <w:rsid w:val="001B20E0"/>
    <w:rsid w:val="001B3F70"/>
    <w:rsid w:val="001C205F"/>
    <w:rsid w:val="001C65F3"/>
    <w:rsid w:val="001C7980"/>
    <w:rsid w:val="001D036F"/>
    <w:rsid w:val="001D3368"/>
    <w:rsid w:val="001D4FC4"/>
    <w:rsid w:val="001D51DD"/>
    <w:rsid w:val="001E14BE"/>
    <w:rsid w:val="001E212C"/>
    <w:rsid w:val="001E3269"/>
    <w:rsid w:val="001E6E4B"/>
    <w:rsid w:val="001F1C2A"/>
    <w:rsid w:val="00200102"/>
    <w:rsid w:val="0020178A"/>
    <w:rsid w:val="0020318C"/>
    <w:rsid w:val="00207C1F"/>
    <w:rsid w:val="002173A4"/>
    <w:rsid w:val="00217C41"/>
    <w:rsid w:val="002306D0"/>
    <w:rsid w:val="0023150D"/>
    <w:rsid w:val="00233CA5"/>
    <w:rsid w:val="00234F6B"/>
    <w:rsid w:val="00237744"/>
    <w:rsid w:val="00240F5B"/>
    <w:rsid w:val="00247957"/>
    <w:rsid w:val="002532BC"/>
    <w:rsid w:val="00267E2F"/>
    <w:rsid w:val="00277257"/>
    <w:rsid w:val="00277A53"/>
    <w:rsid w:val="00286CE3"/>
    <w:rsid w:val="00295A66"/>
    <w:rsid w:val="002A09EF"/>
    <w:rsid w:val="002A147B"/>
    <w:rsid w:val="002A15D4"/>
    <w:rsid w:val="002A23AA"/>
    <w:rsid w:val="002A3AF1"/>
    <w:rsid w:val="002A61F1"/>
    <w:rsid w:val="002B3DA5"/>
    <w:rsid w:val="002C18F0"/>
    <w:rsid w:val="002C437D"/>
    <w:rsid w:val="002C5D19"/>
    <w:rsid w:val="002C6822"/>
    <w:rsid w:val="002C79C4"/>
    <w:rsid w:val="002D1410"/>
    <w:rsid w:val="002D525D"/>
    <w:rsid w:val="002E35F6"/>
    <w:rsid w:val="002E7147"/>
    <w:rsid w:val="00304D3F"/>
    <w:rsid w:val="0030751C"/>
    <w:rsid w:val="00307748"/>
    <w:rsid w:val="00315C5C"/>
    <w:rsid w:val="00317A38"/>
    <w:rsid w:val="0032551B"/>
    <w:rsid w:val="003255E6"/>
    <w:rsid w:val="003273B6"/>
    <w:rsid w:val="00327D4E"/>
    <w:rsid w:val="00330513"/>
    <w:rsid w:val="003370DB"/>
    <w:rsid w:val="00341B1D"/>
    <w:rsid w:val="00343792"/>
    <w:rsid w:val="00344E6A"/>
    <w:rsid w:val="003471DE"/>
    <w:rsid w:val="00350B70"/>
    <w:rsid w:val="003552F8"/>
    <w:rsid w:val="003624D6"/>
    <w:rsid w:val="00362893"/>
    <w:rsid w:val="003654D4"/>
    <w:rsid w:val="003736D5"/>
    <w:rsid w:val="0037393D"/>
    <w:rsid w:val="00375152"/>
    <w:rsid w:val="00380D72"/>
    <w:rsid w:val="003851B4"/>
    <w:rsid w:val="003872A9"/>
    <w:rsid w:val="00387E46"/>
    <w:rsid w:val="003A0743"/>
    <w:rsid w:val="003A31B6"/>
    <w:rsid w:val="003A554A"/>
    <w:rsid w:val="003A6AE3"/>
    <w:rsid w:val="003B50E7"/>
    <w:rsid w:val="003B5AAC"/>
    <w:rsid w:val="003B6882"/>
    <w:rsid w:val="003B7597"/>
    <w:rsid w:val="003B7DAA"/>
    <w:rsid w:val="003C4219"/>
    <w:rsid w:val="003C4BA2"/>
    <w:rsid w:val="003C6479"/>
    <w:rsid w:val="003D13A2"/>
    <w:rsid w:val="003D3931"/>
    <w:rsid w:val="003E2340"/>
    <w:rsid w:val="003E618B"/>
    <w:rsid w:val="00400C07"/>
    <w:rsid w:val="004066CD"/>
    <w:rsid w:val="00407A81"/>
    <w:rsid w:val="00411893"/>
    <w:rsid w:val="004209A7"/>
    <w:rsid w:val="00420A2E"/>
    <w:rsid w:val="00422424"/>
    <w:rsid w:val="0042660D"/>
    <w:rsid w:val="00427E26"/>
    <w:rsid w:val="00431555"/>
    <w:rsid w:val="00435E5D"/>
    <w:rsid w:val="00436286"/>
    <w:rsid w:val="00440A10"/>
    <w:rsid w:val="00441F75"/>
    <w:rsid w:val="004573AA"/>
    <w:rsid w:val="00460BDB"/>
    <w:rsid w:val="0047357F"/>
    <w:rsid w:val="00476223"/>
    <w:rsid w:val="00476D63"/>
    <w:rsid w:val="00487209"/>
    <w:rsid w:val="004949CB"/>
    <w:rsid w:val="00496D7F"/>
    <w:rsid w:val="004A1D5D"/>
    <w:rsid w:val="004A38E9"/>
    <w:rsid w:val="004A518B"/>
    <w:rsid w:val="004B1A4D"/>
    <w:rsid w:val="004B204D"/>
    <w:rsid w:val="004B2C5E"/>
    <w:rsid w:val="004B5E23"/>
    <w:rsid w:val="004C5EB0"/>
    <w:rsid w:val="004C6577"/>
    <w:rsid w:val="004D5A23"/>
    <w:rsid w:val="004F097A"/>
    <w:rsid w:val="004F7412"/>
    <w:rsid w:val="00502077"/>
    <w:rsid w:val="00502718"/>
    <w:rsid w:val="005042E2"/>
    <w:rsid w:val="005103EC"/>
    <w:rsid w:val="00514308"/>
    <w:rsid w:val="00522C36"/>
    <w:rsid w:val="0052540D"/>
    <w:rsid w:val="00525BAD"/>
    <w:rsid w:val="005272B9"/>
    <w:rsid w:val="0053365D"/>
    <w:rsid w:val="00533E68"/>
    <w:rsid w:val="00534428"/>
    <w:rsid w:val="00536038"/>
    <w:rsid w:val="00542305"/>
    <w:rsid w:val="00542684"/>
    <w:rsid w:val="00543E68"/>
    <w:rsid w:val="00544713"/>
    <w:rsid w:val="0054579B"/>
    <w:rsid w:val="0054772B"/>
    <w:rsid w:val="00550FCB"/>
    <w:rsid w:val="005561F5"/>
    <w:rsid w:val="00560419"/>
    <w:rsid w:val="00561BFB"/>
    <w:rsid w:val="00564E9F"/>
    <w:rsid w:val="00571381"/>
    <w:rsid w:val="00571D31"/>
    <w:rsid w:val="005728B9"/>
    <w:rsid w:val="00576181"/>
    <w:rsid w:val="00577D64"/>
    <w:rsid w:val="00581558"/>
    <w:rsid w:val="005834E2"/>
    <w:rsid w:val="00584316"/>
    <w:rsid w:val="00586B3C"/>
    <w:rsid w:val="00595D26"/>
    <w:rsid w:val="005A136A"/>
    <w:rsid w:val="005A326A"/>
    <w:rsid w:val="005A67B0"/>
    <w:rsid w:val="005A68C9"/>
    <w:rsid w:val="005B0464"/>
    <w:rsid w:val="005B226B"/>
    <w:rsid w:val="005C1940"/>
    <w:rsid w:val="005E3A2D"/>
    <w:rsid w:val="005E53EC"/>
    <w:rsid w:val="005E5767"/>
    <w:rsid w:val="005F159A"/>
    <w:rsid w:val="005F192E"/>
    <w:rsid w:val="005F2317"/>
    <w:rsid w:val="005F29E6"/>
    <w:rsid w:val="005F5F38"/>
    <w:rsid w:val="006003BD"/>
    <w:rsid w:val="00603FC3"/>
    <w:rsid w:val="0060451C"/>
    <w:rsid w:val="00607183"/>
    <w:rsid w:val="00607386"/>
    <w:rsid w:val="006133EB"/>
    <w:rsid w:val="0061526E"/>
    <w:rsid w:val="00620EDD"/>
    <w:rsid w:val="0062269D"/>
    <w:rsid w:val="0063139F"/>
    <w:rsid w:val="006440B4"/>
    <w:rsid w:val="00650196"/>
    <w:rsid w:val="006535CC"/>
    <w:rsid w:val="0066159F"/>
    <w:rsid w:val="00663C44"/>
    <w:rsid w:val="0067088E"/>
    <w:rsid w:val="00671F98"/>
    <w:rsid w:val="00675BC0"/>
    <w:rsid w:val="006761A8"/>
    <w:rsid w:val="00683562"/>
    <w:rsid w:val="006910BE"/>
    <w:rsid w:val="0069206A"/>
    <w:rsid w:val="0069264B"/>
    <w:rsid w:val="00692904"/>
    <w:rsid w:val="00693936"/>
    <w:rsid w:val="00693FB3"/>
    <w:rsid w:val="00695E8B"/>
    <w:rsid w:val="006A41EF"/>
    <w:rsid w:val="006B0C9D"/>
    <w:rsid w:val="006B1453"/>
    <w:rsid w:val="006B238E"/>
    <w:rsid w:val="006B7BEA"/>
    <w:rsid w:val="006C2FD0"/>
    <w:rsid w:val="006C714C"/>
    <w:rsid w:val="006D03E0"/>
    <w:rsid w:val="006D10D6"/>
    <w:rsid w:val="006D73B0"/>
    <w:rsid w:val="006E281A"/>
    <w:rsid w:val="006E3949"/>
    <w:rsid w:val="006E4567"/>
    <w:rsid w:val="006E61BE"/>
    <w:rsid w:val="006F0207"/>
    <w:rsid w:val="006F1372"/>
    <w:rsid w:val="006F6E90"/>
    <w:rsid w:val="006F6F99"/>
    <w:rsid w:val="007007E3"/>
    <w:rsid w:val="0070265F"/>
    <w:rsid w:val="007043E2"/>
    <w:rsid w:val="007122CD"/>
    <w:rsid w:val="00714E31"/>
    <w:rsid w:val="00723B55"/>
    <w:rsid w:val="007415A9"/>
    <w:rsid w:val="00741DF8"/>
    <w:rsid w:val="00747404"/>
    <w:rsid w:val="0074754E"/>
    <w:rsid w:val="00750DE7"/>
    <w:rsid w:val="0075205A"/>
    <w:rsid w:val="0075491F"/>
    <w:rsid w:val="00756DDB"/>
    <w:rsid w:val="00757B0C"/>
    <w:rsid w:val="007606B0"/>
    <w:rsid w:val="007636BC"/>
    <w:rsid w:val="00764CFD"/>
    <w:rsid w:val="007661F2"/>
    <w:rsid w:val="00773C60"/>
    <w:rsid w:val="007747CE"/>
    <w:rsid w:val="007751D5"/>
    <w:rsid w:val="00781F67"/>
    <w:rsid w:val="00792B73"/>
    <w:rsid w:val="0079717A"/>
    <w:rsid w:val="007A302F"/>
    <w:rsid w:val="007A3A6F"/>
    <w:rsid w:val="007B4099"/>
    <w:rsid w:val="007B47B9"/>
    <w:rsid w:val="007B4E62"/>
    <w:rsid w:val="007B4ED2"/>
    <w:rsid w:val="007B5B20"/>
    <w:rsid w:val="007B619A"/>
    <w:rsid w:val="007C47EE"/>
    <w:rsid w:val="007D1786"/>
    <w:rsid w:val="007D1F15"/>
    <w:rsid w:val="007D381E"/>
    <w:rsid w:val="007E1797"/>
    <w:rsid w:val="007E44CC"/>
    <w:rsid w:val="007E5F66"/>
    <w:rsid w:val="007E760F"/>
    <w:rsid w:val="007F4C4B"/>
    <w:rsid w:val="007F6D4C"/>
    <w:rsid w:val="007F7F06"/>
    <w:rsid w:val="008008B8"/>
    <w:rsid w:val="00807F16"/>
    <w:rsid w:val="00812C1E"/>
    <w:rsid w:val="00813496"/>
    <w:rsid w:val="008173DF"/>
    <w:rsid w:val="00821483"/>
    <w:rsid w:val="008266EB"/>
    <w:rsid w:val="00832A61"/>
    <w:rsid w:val="00833C3C"/>
    <w:rsid w:val="008356A2"/>
    <w:rsid w:val="008413EA"/>
    <w:rsid w:val="00842D24"/>
    <w:rsid w:val="00847FAB"/>
    <w:rsid w:val="008554F9"/>
    <w:rsid w:val="008679A3"/>
    <w:rsid w:val="00872179"/>
    <w:rsid w:val="0088516B"/>
    <w:rsid w:val="008940E8"/>
    <w:rsid w:val="008A23ED"/>
    <w:rsid w:val="008A4513"/>
    <w:rsid w:val="008A5FFF"/>
    <w:rsid w:val="008B0EA9"/>
    <w:rsid w:val="008B5C62"/>
    <w:rsid w:val="008B61F4"/>
    <w:rsid w:val="008B703C"/>
    <w:rsid w:val="008C267A"/>
    <w:rsid w:val="008C2A33"/>
    <w:rsid w:val="008D4085"/>
    <w:rsid w:val="008D4FBE"/>
    <w:rsid w:val="008D7345"/>
    <w:rsid w:val="008E6E65"/>
    <w:rsid w:val="0091126A"/>
    <w:rsid w:val="0091316B"/>
    <w:rsid w:val="00914E1A"/>
    <w:rsid w:val="00923E79"/>
    <w:rsid w:val="00931E44"/>
    <w:rsid w:val="0093601C"/>
    <w:rsid w:val="00936028"/>
    <w:rsid w:val="00940DD5"/>
    <w:rsid w:val="009427A9"/>
    <w:rsid w:val="00943D40"/>
    <w:rsid w:val="00946EB8"/>
    <w:rsid w:val="009549D3"/>
    <w:rsid w:val="009601BE"/>
    <w:rsid w:val="00970F90"/>
    <w:rsid w:val="00971176"/>
    <w:rsid w:val="00973D71"/>
    <w:rsid w:val="00981E79"/>
    <w:rsid w:val="00987562"/>
    <w:rsid w:val="00987E8A"/>
    <w:rsid w:val="009969E0"/>
    <w:rsid w:val="009A1181"/>
    <w:rsid w:val="009A4365"/>
    <w:rsid w:val="009B17FC"/>
    <w:rsid w:val="009B20B2"/>
    <w:rsid w:val="009B436D"/>
    <w:rsid w:val="009B510B"/>
    <w:rsid w:val="009B6320"/>
    <w:rsid w:val="009C7BF3"/>
    <w:rsid w:val="009D0DBE"/>
    <w:rsid w:val="009D4B13"/>
    <w:rsid w:val="009D7E00"/>
    <w:rsid w:val="009E3E9A"/>
    <w:rsid w:val="009E40A7"/>
    <w:rsid w:val="009E75BF"/>
    <w:rsid w:val="00A01FC1"/>
    <w:rsid w:val="00A023FF"/>
    <w:rsid w:val="00A100B2"/>
    <w:rsid w:val="00A14B86"/>
    <w:rsid w:val="00A156B7"/>
    <w:rsid w:val="00A163BD"/>
    <w:rsid w:val="00A20193"/>
    <w:rsid w:val="00A259BE"/>
    <w:rsid w:val="00A25CED"/>
    <w:rsid w:val="00A33097"/>
    <w:rsid w:val="00A3377A"/>
    <w:rsid w:val="00A36C17"/>
    <w:rsid w:val="00A431EB"/>
    <w:rsid w:val="00A561B1"/>
    <w:rsid w:val="00A61335"/>
    <w:rsid w:val="00A6212D"/>
    <w:rsid w:val="00A63C5F"/>
    <w:rsid w:val="00A72692"/>
    <w:rsid w:val="00A73C52"/>
    <w:rsid w:val="00A758EE"/>
    <w:rsid w:val="00A7596D"/>
    <w:rsid w:val="00A808CB"/>
    <w:rsid w:val="00A8401D"/>
    <w:rsid w:val="00A92C24"/>
    <w:rsid w:val="00A9416F"/>
    <w:rsid w:val="00A9617F"/>
    <w:rsid w:val="00AA283F"/>
    <w:rsid w:val="00AA360F"/>
    <w:rsid w:val="00AA4178"/>
    <w:rsid w:val="00AA462A"/>
    <w:rsid w:val="00AA5BAA"/>
    <w:rsid w:val="00AB1C8A"/>
    <w:rsid w:val="00AB24F9"/>
    <w:rsid w:val="00AB2F0E"/>
    <w:rsid w:val="00AC4CF4"/>
    <w:rsid w:val="00AC59FD"/>
    <w:rsid w:val="00AC7D7D"/>
    <w:rsid w:val="00AD05D0"/>
    <w:rsid w:val="00AD0754"/>
    <w:rsid w:val="00AD0C7A"/>
    <w:rsid w:val="00AD31FC"/>
    <w:rsid w:val="00AD381C"/>
    <w:rsid w:val="00AD56E0"/>
    <w:rsid w:val="00AD64E8"/>
    <w:rsid w:val="00AE7AFD"/>
    <w:rsid w:val="00AF2A75"/>
    <w:rsid w:val="00AF4567"/>
    <w:rsid w:val="00AF4E03"/>
    <w:rsid w:val="00AF7F40"/>
    <w:rsid w:val="00B037C3"/>
    <w:rsid w:val="00B06837"/>
    <w:rsid w:val="00B176F0"/>
    <w:rsid w:val="00B2463E"/>
    <w:rsid w:val="00B3103C"/>
    <w:rsid w:val="00B32BBE"/>
    <w:rsid w:val="00B3324D"/>
    <w:rsid w:val="00B40623"/>
    <w:rsid w:val="00B41D13"/>
    <w:rsid w:val="00B45721"/>
    <w:rsid w:val="00B46D4D"/>
    <w:rsid w:val="00B502E0"/>
    <w:rsid w:val="00B523DA"/>
    <w:rsid w:val="00B5518D"/>
    <w:rsid w:val="00B57B67"/>
    <w:rsid w:val="00B6507B"/>
    <w:rsid w:val="00B66A47"/>
    <w:rsid w:val="00B72F03"/>
    <w:rsid w:val="00B7471A"/>
    <w:rsid w:val="00B76934"/>
    <w:rsid w:val="00B814E8"/>
    <w:rsid w:val="00B81E7C"/>
    <w:rsid w:val="00B84CB9"/>
    <w:rsid w:val="00B90042"/>
    <w:rsid w:val="00B91230"/>
    <w:rsid w:val="00B9297F"/>
    <w:rsid w:val="00B930C7"/>
    <w:rsid w:val="00B957FE"/>
    <w:rsid w:val="00BA471B"/>
    <w:rsid w:val="00BB2D02"/>
    <w:rsid w:val="00BB40B6"/>
    <w:rsid w:val="00BB5468"/>
    <w:rsid w:val="00BB6C07"/>
    <w:rsid w:val="00BC37FB"/>
    <w:rsid w:val="00BC4021"/>
    <w:rsid w:val="00BC4BE5"/>
    <w:rsid w:val="00BC562D"/>
    <w:rsid w:val="00BD1A4A"/>
    <w:rsid w:val="00BD2BC4"/>
    <w:rsid w:val="00BD38C4"/>
    <w:rsid w:val="00BD450F"/>
    <w:rsid w:val="00BD54B7"/>
    <w:rsid w:val="00BE3866"/>
    <w:rsid w:val="00BE72C8"/>
    <w:rsid w:val="00BF13F2"/>
    <w:rsid w:val="00BF24C7"/>
    <w:rsid w:val="00BF5044"/>
    <w:rsid w:val="00BF5BA2"/>
    <w:rsid w:val="00BF688E"/>
    <w:rsid w:val="00BF79DB"/>
    <w:rsid w:val="00BF7AD8"/>
    <w:rsid w:val="00C00B5A"/>
    <w:rsid w:val="00C00D0B"/>
    <w:rsid w:val="00C027E7"/>
    <w:rsid w:val="00C1050B"/>
    <w:rsid w:val="00C12269"/>
    <w:rsid w:val="00C13FF7"/>
    <w:rsid w:val="00C16E3A"/>
    <w:rsid w:val="00C20CC4"/>
    <w:rsid w:val="00C2231F"/>
    <w:rsid w:val="00C2555E"/>
    <w:rsid w:val="00C30DCC"/>
    <w:rsid w:val="00C32CC8"/>
    <w:rsid w:val="00C40A3F"/>
    <w:rsid w:val="00C4466A"/>
    <w:rsid w:val="00C5002A"/>
    <w:rsid w:val="00C53215"/>
    <w:rsid w:val="00C5374B"/>
    <w:rsid w:val="00C576A8"/>
    <w:rsid w:val="00C715FC"/>
    <w:rsid w:val="00C724F9"/>
    <w:rsid w:val="00C86056"/>
    <w:rsid w:val="00C94870"/>
    <w:rsid w:val="00C97AEC"/>
    <w:rsid w:val="00C97F59"/>
    <w:rsid w:val="00C97FB1"/>
    <w:rsid w:val="00CA3748"/>
    <w:rsid w:val="00CB2414"/>
    <w:rsid w:val="00CB2FFD"/>
    <w:rsid w:val="00CB4BA4"/>
    <w:rsid w:val="00CC435B"/>
    <w:rsid w:val="00CD010A"/>
    <w:rsid w:val="00CD529D"/>
    <w:rsid w:val="00CD553D"/>
    <w:rsid w:val="00CE2290"/>
    <w:rsid w:val="00CF0388"/>
    <w:rsid w:val="00CF2444"/>
    <w:rsid w:val="00CF6D13"/>
    <w:rsid w:val="00D03777"/>
    <w:rsid w:val="00D05946"/>
    <w:rsid w:val="00D063BA"/>
    <w:rsid w:val="00D07E6E"/>
    <w:rsid w:val="00D11D1F"/>
    <w:rsid w:val="00D16129"/>
    <w:rsid w:val="00D17687"/>
    <w:rsid w:val="00D205F7"/>
    <w:rsid w:val="00D224DE"/>
    <w:rsid w:val="00D231FD"/>
    <w:rsid w:val="00D26829"/>
    <w:rsid w:val="00D32C92"/>
    <w:rsid w:val="00D358C3"/>
    <w:rsid w:val="00D479D5"/>
    <w:rsid w:val="00D50A59"/>
    <w:rsid w:val="00D6533B"/>
    <w:rsid w:val="00D76138"/>
    <w:rsid w:val="00D7722A"/>
    <w:rsid w:val="00D91D06"/>
    <w:rsid w:val="00D95CB0"/>
    <w:rsid w:val="00D95F3F"/>
    <w:rsid w:val="00D97BEB"/>
    <w:rsid w:val="00DA0051"/>
    <w:rsid w:val="00DA1C49"/>
    <w:rsid w:val="00DA389B"/>
    <w:rsid w:val="00DB033D"/>
    <w:rsid w:val="00DB2366"/>
    <w:rsid w:val="00DB5ADB"/>
    <w:rsid w:val="00DB6A18"/>
    <w:rsid w:val="00DB6A24"/>
    <w:rsid w:val="00DB77DA"/>
    <w:rsid w:val="00DC18C9"/>
    <w:rsid w:val="00DD1062"/>
    <w:rsid w:val="00DD47DB"/>
    <w:rsid w:val="00DD5608"/>
    <w:rsid w:val="00DD5CC4"/>
    <w:rsid w:val="00DD69FB"/>
    <w:rsid w:val="00DD71A2"/>
    <w:rsid w:val="00DD767C"/>
    <w:rsid w:val="00DD7844"/>
    <w:rsid w:val="00DE0864"/>
    <w:rsid w:val="00DE56ED"/>
    <w:rsid w:val="00DF074D"/>
    <w:rsid w:val="00DF13BB"/>
    <w:rsid w:val="00DF466C"/>
    <w:rsid w:val="00E014F8"/>
    <w:rsid w:val="00E02368"/>
    <w:rsid w:val="00E02BB1"/>
    <w:rsid w:val="00E03059"/>
    <w:rsid w:val="00E059E7"/>
    <w:rsid w:val="00E12B2A"/>
    <w:rsid w:val="00E22184"/>
    <w:rsid w:val="00E2509F"/>
    <w:rsid w:val="00E35080"/>
    <w:rsid w:val="00E36AF2"/>
    <w:rsid w:val="00E3700C"/>
    <w:rsid w:val="00E452B9"/>
    <w:rsid w:val="00E45682"/>
    <w:rsid w:val="00E5457D"/>
    <w:rsid w:val="00E54A86"/>
    <w:rsid w:val="00E5507F"/>
    <w:rsid w:val="00E63156"/>
    <w:rsid w:val="00E67BEC"/>
    <w:rsid w:val="00E73795"/>
    <w:rsid w:val="00E73B71"/>
    <w:rsid w:val="00E74306"/>
    <w:rsid w:val="00E75323"/>
    <w:rsid w:val="00E813E5"/>
    <w:rsid w:val="00E919E5"/>
    <w:rsid w:val="00EA2A2A"/>
    <w:rsid w:val="00EA6BF1"/>
    <w:rsid w:val="00EA78A1"/>
    <w:rsid w:val="00EB211A"/>
    <w:rsid w:val="00EC070A"/>
    <w:rsid w:val="00ED0E42"/>
    <w:rsid w:val="00ED15CD"/>
    <w:rsid w:val="00ED50C4"/>
    <w:rsid w:val="00ED596F"/>
    <w:rsid w:val="00EE406E"/>
    <w:rsid w:val="00EF37D7"/>
    <w:rsid w:val="00EF7628"/>
    <w:rsid w:val="00F055B0"/>
    <w:rsid w:val="00F07272"/>
    <w:rsid w:val="00F222AE"/>
    <w:rsid w:val="00F23501"/>
    <w:rsid w:val="00F25E05"/>
    <w:rsid w:val="00F30897"/>
    <w:rsid w:val="00F343FD"/>
    <w:rsid w:val="00F432FB"/>
    <w:rsid w:val="00F46957"/>
    <w:rsid w:val="00F50641"/>
    <w:rsid w:val="00F50710"/>
    <w:rsid w:val="00F511DB"/>
    <w:rsid w:val="00F55103"/>
    <w:rsid w:val="00F70A20"/>
    <w:rsid w:val="00F73B19"/>
    <w:rsid w:val="00F77919"/>
    <w:rsid w:val="00F80883"/>
    <w:rsid w:val="00F816DB"/>
    <w:rsid w:val="00F81B51"/>
    <w:rsid w:val="00F82919"/>
    <w:rsid w:val="00F84D0D"/>
    <w:rsid w:val="00F87A92"/>
    <w:rsid w:val="00F958C1"/>
    <w:rsid w:val="00FA48A6"/>
    <w:rsid w:val="00FB10D4"/>
    <w:rsid w:val="00FB207B"/>
    <w:rsid w:val="00FB2201"/>
    <w:rsid w:val="00FB52D9"/>
    <w:rsid w:val="00FD12BE"/>
    <w:rsid w:val="00FD163D"/>
    <w:rsid w:val="00FD5837"/>
    <w:rsid w:val="00FD5CCC"/>
    <w:rsid w:val="00FE1248"/>
    <w:rsid w:val="00FE150C"/>
    <w:rsid w:val="00FE246A"/>
    <w:rsid w:val="00FE2DA3"/>
    <w:rsid w:val="00FF429B"/>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964FC4"/>
  <w15:docId w15:val="{4F517256-F35F-4E24-8DBE-95DB28E5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286"/>
    <w:rPr>
      <w:sz w:val="24"/>
    </w:rPr>
  </w:style>
  <w:style w:type="paragraph" w:styleId="Heading1">
    <w:name w:val="heading 1"/>
    <w:basedOn w:val="Normal"/>
    <w:next w:val="Normal"/>
    <w:qFormat/>
    <w:rsid w:val="00436286"/>
    <w:pPr>
      <w:keepNext/>
      <w:outlineLvl w:val="0"/>
    </w:pPr>
    <w:rPr>
      <w:u w:val="single"/>
    </w:rPr>
  </w:style>
  <w:style w:type="paragraph" w:styleId="Heading2">
    <w:name w:val="heading 2"/>
    <w:basedOn w:val="Normal"/>
    <w:next w:val="Normal"/>
    <w:qFormat/>
    <w:rsid w:val="00436286"/>
    <w:pPr>
      <w:keepNext/>
      <w:outlineLvl w:val="1"/>
    </w:pPr>
  </w:style>
  <w:style w:type="paragraph" w:styleId="Heading3">
    <w:name w:val="heading 3"/>
    <w:basedOn w:val="Normal"/>
    <w:next w:val="Normal"/>
    <w:qFormat/>
    <w:rsid w:val="00436286"/>
    <w:pPr>
      <w:keepNext/>
      <w:jc w:val="center"/>
      <w:outlineLvl w:val="2"/>
    </w:pPr>
    <w:rPr>
      <w:smallCaps/>
      <w:sz w:val="36"/>
    </w:rPr>
  </w:style>
  <w:style w:type="paragraph" w:styleId="Heading4">
    <w:name w:val="heading 4"/>
    <w:basedOn w:val="Normal"/>
    <w:next w:val="Normal"/>
    <w:qFormat/>
    <w:rsid w:val="00436286"/>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436286"/>
    <w:pPr>
      <w:ind w:left="1440"/>
    </w:pPr>
    <w:rPr>
      <w:rFonts w:ascii="Geneva" w:hAnsi="Geneva"/>
      <w:i/>
    </w:rPr>
  </w:style>
  <w:style w:type="paragraph" w:styleId="BodyTextIndent">
    <w:name w:val="Body Text Indent"/>
    <w:basedOn w:val="Normal"/>
    <w:rsid w:val="00436286"/>
    <w:pPr>
      <w:ind w:left="2160"/>
    </w:pPr>
  </w:style>
  <w:style w:type="paragraph" w:styleId="BodyTextIndent2">
    <w:name w:val="Body Text Indent 2"/>
    <w:basedOn w:val="Normal"/>
    <w:rsid w:val="00436286"/>
    <w:pPr>
      <w:ind w:firstLine="720"/>
    </w:pPr>
  </w:style>
  <w:style w:type="paragraph" w:styleId="Footer">
    <w:name w:val="footer"/>
    <w:basedOn w:val="Normal"/>
    <w:rsid w:val="00436286"/>
    <w:pPr>
      <w:tabs>
        <w:tab w:val="center" w:pos="4320"/>
        <w:tab w:val="right" w:pos="8640"/>
      </w:tabs>
    </w:pPr>
  </w:style>
  <w:style w:type="character" w:styleId="PageNumber">
    <w:name w:val="page number"/>
    <w:basedOn w:val="DefaultParagraphFont"/>
    <w:rsid w:val="00436286"/>
  </w:style>
  <w:style w:type="paragraph" w:styleId="Header">
    <w:name w:val="header"/>
    <w:basedOn w:val="Normal"/>
    <w:rsid w:val="00436286"/>
    <w:pPr>
      <w:tabs>
        <w:tab w:val="center" w:pos="4320"/>
        <w:tab w:val="right" w:pos="8640"/>
      </w:tabs>
    </w:pPr>
  </w:style>
  <w:style w:type="character" w:styleId="Hyperlink">
    <w:name w:val="Hyperlink"/>
    <w:basedOn w:val="DefaultParagraphFont"/>
    <w:rsid w:val="00436286"/>
    <w:rPr>
      <w:color w:val="0000FF"/>
      <w:u w:val="single"/>
    </w:rPr>
  </w:style>
  <w:style w:type="paragraph" w:styleId="Title">
    <w:name w:val="Title"/>
    <w:basedOn w:val="Normal"/>
    <w:qFormat/>
    <w:rsid w:val="00436286"/>
    <w:pPr>
      <w:jc w:val="center"/>
    </w:pPr>
    <w:rPr>
      <w:smallCaps/>
      <w:sz w:val="36"/>
    </w:rPr>
  </w:style>
  <w:style w:type="character" w:customStyle="1" w:styleId="italic1">
    <w:name w:val="italic1"/>
    <w:basedOn w:val="DefaultParagraphFont"/>
    <w:rsid w:val="00436286"/>
    <w:rPr>
      <w:i/>
      <w:iCs/>
    </w:rPr>
  </w:style>
  <w:style w:type="character" w:customStyle="1" w:styleId="bold1">
    <w:name w:val="bold1"/>
    <w:basedOn w:val="DefaultParagraphFont"/>
    <w:rsid w:val="00436286"/>
    <w:rPr>
      <w:b/>
      <w:bCs/>
    </w:rPr>
  </w:style>
  <w:style w:type="character" w:styleId="FollowedHyperlink">
    <w:name w:val="FollowedHyperlink"/>
    <w:basedOn w:val="DefaultParagraphFont"/>
    <w:rsid w:val="00436286"/>
    <w:rPr>
      <w:color w:val="800080"/>
      <w:u w:val="single"/>
    </w:rPr>
  </w:style>
  <w:style w:type="paragraph" w:styleId="HTMLPreformatted">
    <w:name w:val="HTML Preformatted"/>
    <w:basedOn w:val="Normal"/>
    <w:rsid w:val="00A61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zm-spellcheck-misspelled">
    <w:name w:val="zm-spellcheck-misspelled"/>
    <w:basedOn w:val="DefaultParagraphFont"/>
    <w:rsid w:val="009D4B13"/>
  </w:style>
  <w:style w:type="character" w:styleId="Emphasis">
    <w:name w:val="Emphasis"/>
    <w:basedOn w:val="DefaultParagraphFont"/>
    <w:uiPriority w:val="20"/>
    <w:qFormat/>
    <w:rsid w:val="009D4B13"/>
    <w:rPr>
      <w:i/>
      <w:iCs/>
    </w:rPr>
  </w:style>
  <w:style w:type="paragraph" w:styleId="NormalWeb">
    <w:name w:val="Normal (Web)"/>
    <w:basedOn w:val="Normal"/>
    <w:uiPriority w:val="99"/>
    <w:semiHidden/>
    <w:unhideWhenUsed/>
    <w:rsid w:val="009D4B13"/>
    <w:pPr>
      <w:spacing w:before="100" w:beforeAutospacing="1" w:after="100" w:afterAutospacing="1"/>
    </w:pPr>
    <w:rPr>
      <w:szCs w:val="24"/>
    </w:rPr>
  </w:style>
  <w:style w:type="paragraph" w:styleId="ListParagraph">
    <w:name w:val="List Paragraph"/>
    <w:basedOn w:val="Normal"/>
    <w:uiPriority w:val="34"/>
    <w:qFormat/>
    <w:rsid w:val="00514308"/>
    <w:pPr>
      <w:spacing w:after="200" w:line="276" w:lineRule="auto"/>
      <w:ind w:left="720"/>
      <w:contextualSpacing/>
    </w:pPr>
    <w:rPr>
      <w:rFonts w:eastAsiaTheme="minorHAnsi" w:cstheme="minorBidi"/>
      <w:szCs w:val="22"/>
    </w:rPr>
  </w:style>
  <w:style w:type="paragraph" w:styleId="BalloonText">
    <w:name w:val="Balloon Text"/>
    <w:basedOn w:val="Normal"/>
    <w:link w:val="BalloonTextChar"/>
    <w:uiPriority w:val="99"/>
    <w:semiHidden/>
    <w:unhideWhenUsed/>
    <w:rsid w:val="007415A9"/>
    <w:rPr>
      <w:rFonts w:ascii="Tahoma" w:hAnsi="Tahoma" w:cs="Tahoma"/>
      <w:sz w:val="16"/>
      <w:szCs w:val="16"/>
    </w:rPr>
  </w:style>
  <w:style w:type="character" w:customStyle="1" w:styleId="BalloonTextChar">
    <w:name w:val="Balloon Text Char"/>
    <w:basedOn w:val="DefaultParagraphFont"/>
    <w:link w:val="BalloonText"/>
    <w:uiPriority w:val="99"/>
    <w:semiHidden/>
    <w:rsid w:val="00741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8015">
      <w:bodyDiv w:val="1"/>
      <w:marLeft w:val="0"/>
      <w:marRight w:val="0"/>
      <w:marTop w:val="0"/>
      <w:marBottom w:val="0"/>
      <w:divBdr>
        <w:top w:val="none" w:sz="0" w:space="0" w:color="auto"/>
        <w:left w:val="none" w:sz="0" w:space="0" w:color="auto"/>
        <w:bottom w:val="none" w:sz="0" w:space="0" w:color="auto"/>
        <w:right w:val="none" w:sz="0" w:space="0" w:color="auto"/>
      </w:divBdr>
    </w:div>
    <w:div w:id="220287497">
      <w:bodyDiv w:val="1"/>
      <w:marLeft w:val="0"/>
      <w:marRight w:val="0"/>
      <w:marTop w:val="0"/>
      <w:marBottom w:val="0"/>
      <w:divBdr>
        <w:top w:val="none" w:sz="0" w:space="0" w:color="auto"/>
        <w:left w:val="none" w:sz="0" w:space="0" w:color="auto"/>
        <w:bottom w:val="none" w:sz="0" w:space="0" w:color="auto"/>
        <w:right w:val="none" w:sz="0" w:space="0" w:color="auto"/>
      </w:divBdr>
      <w:divsChild>
        <w:div w:id="734860553">
          <w:marLeft w:val="0"/>
          <w:marRight w:val="0"/>
          <w:marTop w:val="0"/>
          <w:marBottom w:val="0"/>
          <w:divBdr>
            <w:top w:val="none" w:sz="0" w:space="0" w:color="auto"/>
            <w:left w:val="none" w:sz="0" w:space="0" w:color="auto"/>
            <w:bottom w:val="none" w:sz="0" w:space="0" w:color="auto"/>
            <w:right w:val="none" w:sz="0" w:space="0" w:color="auto"/>
          </w:divBdr>
          <w:divsChild>
            <w:div w:id="598028956">
              <w:marLeft w:val="0"/>
              <w:marRight w:val="0"/>
              <w:marTop w:val="0"/>
              <w:marBottom w:val="0"/>
              <w:divBdr>
                <w:top w:val="none" w:sz="0" w:space="0" w:color="auto"/>
                <w:left w:val="none" w:sz="0" w:space="0" w:color="auto"/>
                <w:bottom w:val="none" w:sz="0" w:space="0" w:color="auto"/>
                <w:right w:val="none" w:sz="0" w:space="0" w:color="auto"/>
              </w:divBdr>
              <w:divsChild>
                <w:div w:id="366418016">
                  <w:marLeft w:val="0"/>
                  <w:marRight w:val="0"/>
                  <w:marTop w:val="0"/>
                  <w:marBottom w:val="0"/>
                  <w:divBdr>
                    <w:top w:val="none" w:sz="0" w:space="0" w:color="auto"/>
                    <w:left w:val="none" w:sz="0" w:space="0" w:color="auto"/>
                    <w:bottom w:val="none" w:sz="0" w:space="0" w:color="auto"/>
                    <w:right w:val="none" w:sz="0" w:space="0" w:color="auto"/>
                  </w:divBdr>
                  <w:divsChild>
                    <w:div w:id="1140028411">
                      <w:marLeft w:val="0"/>
                      <w:marRight w:val="0"/>
                      <w:marTop w:val="0"/>
                      <w:marBottom w:val="0"/>
                      <w:divBdr>
                        <w:top w:val="none" w:sz="0" w:space="0" w:color="auto"/>
                        <w:left w:val="none" w:sz="0" w:space="0" w:color="auto"/>
                        <w:bottom w:val="none" w:sz="0" w:space="0" w:color="auto"/>
                        <w:right w:val="none" w:sz="0" w:space="0" w:color="auto"/>
                      </w:divBdr>
                      <w:divsChild>
                        <w:div w:id="11053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477594">
      <w:bodyDiv w:val="1"/>
      <w:marLeft w:val="0"/>
      <w:marRight w:val="0"/>
      <w:marTop w:val="0"/>
      <w:marBottom w:val="0"/>
      <w:divBdr>
        <w:top w:val="none" w:sz="0" w:space="0" w:color="auto"/>
        <w:left w:val="none" w:sz="0" w:space="0" w:color="auto"/>
        <w:bottom w:val="none" w:sz="0" w:space="0" w:color="auto"/>
        <w:right w:val="none" w:sz="0" w:space="0" w:color="auto"/>
      </w:divBdr>
      <w:divsChild>
        <w:div w:id="16974495">
          <w:marLeft w:val="0"/>
          <w:marRight w:val="0"/>
          <w:marTop w:val="0"/>
          <w:marBottom w:val="0"/>
          <w:divBdr>
            <w:top w:val="none" w:sz="0" w:space="0" w:color="auto"/>
            <w:left w:val="none" w:sz="0" w:space="0" w:color="auto"/>
            <w:bottom w:val="none" w:sz="0" w:space="0" w:color="auto"/>
            <w:right w:val="none" w:sz="0" w:space="0" w:color="auto"/>
          </w:divBdr>
        </w:div>
      </w:divsChild>
    </w:div>
    <w:div w:id="461384010">
      <w:bodyDiv w:val="1"/>
      <w:marLeft w:val="0"/>
      <w:marRight w:val="0"/>
      <w:marTop w:val="0"/>
      <w:marBottom w:val="0"/>
      <w:divBdr>
        <w:top w:val="none" w:sz="0" w:space="0" w:color="auto"/>
        <w:left w:val="none" w:sz="0" w:space="0" w:color="auto"/>
        <w:bottom w:val="none" w:sz="0" w:space="0" w:color="auto"/>
        <w:right w:val="none" w:sz="0" w:space="0" w:color="auto"/>
      </w:divBdr>
    </w:div>
    <w:div w:id="13410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men.osu.edu" TargetMode="External"/><Relationship Id="rId3" Type="http://schemas.openxmlformats.org/officeDocument/2006/relationships/settings" Target="settings.xml"/><Relationship Id="rId7" Type="http://schemas.openxmlformats.org/officeDocument/2006/relationships/hyperlink" Target="mailto:dwyer.46@o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June 17</vt:lpstr>
    </vt:vector>
  </TitlesOfParts>
  <Company>Ohio State University</Company>
  <LinksUpToDate>false</LinksUpToDate>
  <CharactersWithSpaces>13367</CharactersWithSpaces>
  <SharedDoc>false</SharedDoc>
  <HLinks>
    <vt:vector size="6" baseType="variant">
      <vt:variant>
        <vt:i4>6750264</vt:i4>
      </vt:variant>
      <vt:variant>
        <vt:i4>0</vt:i4>
      </vt:variant>
      <vt:variant>
        <vt:i4>0</vt:i4>
      </vt:variant>
      <vt:variant>
        <vt:i4>5</vt:i4>
      </vt:variant>
      <vt:variant>
        <vt:lpwstr>http://www.carmen.osu.edu/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17</dc:title>
  <dc:creator>Rachel Dwyer and David Markwardt</dc:creator>
  <cp:lastModifiedBy>VanPelt, Susan J.</cp:lastModifiedBy>
  <cp:revision>2</cp:revision>
  <cp:lastPrinted>2015-01-13T14:04:00Z</cp:lastPrinted>
  <dcterms:created xsi:type="dcterms:W3CDTF">2017-12-18T15:11:00Z</dcterms:created>
  <dcterms:modified xsi:type="dcterms:W3CDTF">2017-12-18T15:11:00Z</dcterms:modified>
</cp:coreProperties>
</file>