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B5" w:rsidRDefault="00A46EB5" w:rsidP="00A46EB5">
      <w:pPr>
        <w:tabs>
          <w:tab w:val="center" w:pos="4536"/>
        </w:tabs>
        <w:suppressAutoHyphens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ab/>
        <w:t>THE UNDERGRADUATE HISTORY MAJOR</w:t>
      </w:r>
    </w:p>
    <w:p w:rsidR="00A46EB5" w:rsidRDefault="00A46EB5" w:rsidP="00A46EB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46EB5" w:rsidRDefault="00A46EB5" w:rsidP="00A46EB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History Major consists of a minimum of 33 credit hours at the 2000-level and above.  </w:t>
      </w:r>
      <w:r w:rsidR="006A6EAB">
        <w:rPr>
          <w:rFonts w:ascii="Times New Roman" w:hAnsi="Times New Roman"/>
        </w:rPr>
        <w:t>Three courses, History 2800, two</w:t>
      </w:r>
      <w:r>
        <w:rPr>
          <w:rFonts w:ascii="Times New Roman" w:hAnsi="Times New Roman"/>
        </w:rPr>
        <w:t xml:space="preserve"> 4000-level Seminar</w:t>
      </w:r>
      <w:r w:rsidR="006A6EA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are required, and at least 24 more hours must be chosen within the categories outlined below.</w:t>
      </w:r>
    </w:p>
    <w:p w:rsidR="00A46EB5" w:rsidRDefault="00A46EB5" w:rsidP="00A46EB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46EB5" w:rsidRDefault="00FF605E" w:rsidP="00A46EB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Students should design a History Major in consultation with an Academic Advisor, who must sign the Major Program Form.  The student should select History courses to complement General Education (GE) courses.</w:t>
      </w:r>
    </w:p>
    <w:p w:rsidR="00FF605E" w:rsidRDefault="00FF605E" w:rsidP="00A46EB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46EB5" w:rsidRPr="004B7B8C" w:rsidRDefault="00A46EB5" w:rsidP="00A46EB5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4B7B8C">
        <w:rPr>
          <w:rFonts w:ascii="Times New Roman" w:hAnsi="Times New Roman"/>
          <w:b/>
          <w:sz w:val="24"/>
          <w:szCs w:val="24"/>
        </w:rPr>
        <w:t>OVERVIEW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6EB5" w:rsidRPr="004B7B8C" w:rsidRDefault="00A46EB5" w:rsidP="00A46EB5">
      <w:pPr>
        <w:rPr>
          <w:rFonts w:ascii="Times New Roman" w:hAnsi="Times New Roman"/>
          <w:bCs/>
        </w:rPr>
      </w:pPr>
      <w:r w:rsidRPr="004B7B8C">
        <w:rPr>
          <w:rFonts w:ascii="Times New Roman" w:hAnsi="Times New Roman"/>
          <w:bCs/>
        </w:rPr>
        <w:t xml:space="preserve">The 33 credit hours must fulfill the following four required areas (see below for details):  </w:t>
      </w:r>
    </w:p>
    <w:p w:rsidR="00A46EB5" w:rsidRPr="004B7B8C" w:rsidRDefault="00A46EB5" w:rsidP="00A46EB5">
      <w:pPr>
        <w:rPr>
          <w:rFonts w:ascii="Times New Roman" w:hAnsi="Times New Roman"/>
          <w:bCs/>
        </w:rPr>
      </w:pPr>
      <w:r w:rsidRPr="004B7B8C">
        <w:rPr>
          <w:rFonts w:ascii="Times New Roman" w:hAnsi="Times New Roman"/>
          <w:bCs/>
        </w:rPr>
        <w:t xml:space="preserve"> </w:t>
      </w:r>
    </w:p>
    <w:p w:rsidR="00A46EB5" w:rsidRPr="004B7B8C" w:rsidRDefault="00A46EB5" w:rsidP="00A46EB5">
      <w:pPr>
        <w:rPr>
          <w:rFonts w:ascii="Times New Roman" w:hAnsi="Times New Roman"/>
          <w:bCs/>
        </w:rPr>
      </w:pPr>
      <w:r w:rsidRPr="004B7B8C">
        <w:rPr>
          <w:rFonts w:ascii="Times New Roman" w:hAnsi="Times New Roman"/>
          <w:bCs/>
        </w:rPr>
        <w:t xml:space="preserve">A) Skills Acquisition </w:t>
      </w:r>
      <w:r w:rsidRPr="004B7B8C">
        <w:rPr>
          <w:rFonts w:ascii="Times New Roman" w:hAnsi="Times New Roman"/>
          <w:bCs/>
        </w:rPr>
        <w:tab/>
        <w:t>(9 credit hours)</w:t>
      </w:r>
    </w:p>
    <w:p w:rsidR="00A46EB5" w:rsidRPr="004B7B8C" w:rsidRDefault="00A46EB5" w:rsidP="00A46EB5">
      <w:pPr>
        <w:rPr>
          <w:rFonts w:ascii="Times New Roman" w:hAnsi="Times New Roman"/>
          <w:bCs/>
        </w:rPr>
      </w:pPr>
      <w:r w:rsidRPr="004B7B8C">
        <w:rPr>
          <w:rFonts w:ascii="Times New Roman" w:hAnsi="Times New Roman"/>
          <w:bCs/>
        </w:rPr>
        <w:t>B) Breadth</w:t>
      </w:r>
      <w:r w:rsidRPr="004B7B8C">
        <w:rPr>
          <w:rFonts w:ascii="Times New Roman" w:hAnsi="Times New Roman"/>
          <w:bCs/>
        </w:rPr>
        <w:tab/>
      </w:r>
      <w:r w:rsidRPr="004B7B8C">
        <w:rPr>
          <w:rFonts w:ascii="Times New Roman" w:hAnsi="Times New Roman"/>
          <w:bCs/>
        </w:rPr>
        <w:tab/>
        <w:t>(12 credit hours)</w:t>
      </w:r>
    </w:p>
    <w:p w:rsidR="00A46EB5" w:rsidRPr="004B7B8C" w:rsidRDefault="00A46EB5" w:rsidP="00A46EB5">
      <w:pPr>
        <w:rPr>
          <w:rFonts w:ascii="Times New Roman" w:hAnsi="Times New Roman"/>
          <w:bCs/>
        </w:rPr>
      </w:pPr>
      <w:r w:rsidRPr="004B7B8C">
        <w:rPr>
          <w:rFonts w:ascii="Times New Roman" w:hAnsi="Times New Roman"/>
          <w:bCs/>
        </w:rPr>
        <w:t xml:space="preserve">C) Concentration </w:t>
      </w:r>
      <w:r w:rsidRPr="004B7B8C">
        <w:rPr>
          <w:rFonts w:ascii="Times New Roman" w:hAnsi="Times New Roman"/>
          <w:bCs/>
        </w:rPr>
        <w:tab/>
      </w:r>
      <w:r w:rsidRPr="004B7B8C">
        <w:rPr>
          <w:rFonts w:ascii="Times New Roman" w:hAnsi="Times New Roman"/>
          <w:bCs/>
        </w:rPr>
        <w:tab/>
        <w:t xml:space="preserve">(12 credit hours) </w:t>
      </w:r>
    </w:p>
    <w:p w:rsidR="00A46EB5" w:rsidRDefault="00A46EB5" w:rsidP="00A46EB5">
      <w:pPr>
        <w:rPr>
          <w:rFonts w:ascii="Times New Roman" w:hAnsi="Times New Roman"/>
          <w:bCs/>
        </w:rPr>
      </w:pPr>
      <w:r w:rsidRPr="004B7B8C">
        <w:rPr>
          <w:rFonts w:ascii="Times New Roman" w:hAnsi="Times New Roman"/>
          <w:bCs/>
        </w:rPr>
        <w:t>D) Progression</w:t>
      </w:r>
      <w:r w:rsidRPr="004B7B8C">
        <w:rPr>
          <w:rFonts w:ascii="Times New Roman" w:hAnsi="Times New Roman"/>
          <w:bCs/>
        </w:rPr>
        <w:tab/>
      </w:r>
      <w:r w:rsidRPr="004B7B8C">
        <w:rPr>
          <w:rFonts w:ascii="Times New Roman" w:hAnsi="Times New Roman"/>
          <w:bCs/>
        </w:rPr>
        <w:tab/>
        <w:t>(included in above credit hours)</w:t>
      </w:r>
    </w:p>
    <w:p w:rsidR="00A46EB5" w:rsidRDefault="00A46EB5" w:rsidP="00A46EB5">
      <w:pPr>
        <w:rPr>
          <w:rFonts w:ascii="Times New Roman" w:hAnsi="Times New Roman"/>
          <w:bCs/>
        </w:rPr>
      </w:pPr>
    </w:p>
    <w:p w:rsidR="00A46EB5" w:rsidRPr="00A70E91" w:rsidRDefault="00A46EB5" w:rsidP="00A46EB5">
      <w:pPr>
        <w:widowControl/>
        <w:numPr>
          <w:ilvl w:val="0"/>
          <w:numId w:val="2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 xml:space="preserve">If students double count courses and fulfill all of the requirements in Categories A-C before reaching the required 33 credit hours (described in the Overview, above), they must still satisfy the 33-credit-houre requirement of the Major.   They will fill in the remaining credit hours with History courses of their choosing.  </w:t>
      </w:r>
    </w:p>
    <w:p w:rsidR="00A46EB5" w:rsidRPr="00C7097F" w:rsidRDefault="00A46EB5" w:rsidP="00A46EB5">
      <w:pPr>
        <w:widowControl/>
        <w:numPr>
          <w:ilvl w:val="0"/>
          <w:numId w:val="1"/>
        </w:numPr>
      </w:pPr>
      <w:r w:rsidRPr="00A70E91">
        <w:rPr>
          <w:rFonts w:ascii="Times New Roman" w:hAnsi="Times New Roman"/>
        </w:rPr>
        <w:t>A student is never required to exceed 33 credit hours in order to fulfill the requirements in Categories A-C.</w:t>
      </w:r>
    </w:p>
    <w:p w:rsidR="00A46EB5" w:rsidRPr="00C7097F" w:rsidRDefault="00A46EB5" w:rsidP="00A46EB5">
      <w:pPr>
        <w:widowControl/>
        <w:numPr>
          <w:ilvl w:val="0"/>
          <w:numId w:val="1"/>
        </w:numPr>
      </w:pPr>
      <w:r w:rsidRPr="00C7097F">
        <w:t>No more than 3 credit hours of History 3193 or 4193 (“Individual Studies”) may be counted towards the Major Program.</w:t>
      </w:r>
    </w:p>
    <w:p w:rsidR="00A46EB5" w:rsidRPr="004B7B8C" w:rsidRDefault="00A46EB5" w:rsidP="00A46EB5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4B7B8C">
        <w:rPr>
          <w:sz w:val="20"/>
          <w:szCs w:val="20"/>
        </w:rPr>
        <w:t>No more than 6 credit hours of History 2797, 2798, 3797, 3798, 4797, or 4798 (“Study at a Foreign Institution” and “Study Tour”) may be counted towards the Major Program.</w:t>
      </w:r>
    </w:p>
    <w:p w:rsidR="00A46EB5" w:rsidRPr="004B7B8C" w:rsidRDefault="00A46EB5" w:rsidP="00A46EB5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4B7B8C">
        <w:rPr>
          <w:sz w:val="20"/>
          <w:szCs w:val="20"/>
        </w:rPr>
        <w:t>No more than 9 credit hours of 4998, 4998H, 4999, and 4999H may be counted towards the Major Program.</w:t>
      </w:r>
    </w:p>
    <w:p w:rsidR="00A46EB5" w:rsidRPr="004B7B8C" w:rsidRDefault="00A46EB5" w:rsidP="00A46EB5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With the Major Adviso</w:t>
      </w:r>
      <w:r w:rsidRPr="004B7B8C">
        <w:rPr>
          <w:sz w:val="20"/>
          <w:szCs w:val="20"/>
        </w:rPr>
        <w:t>r's approval, up to 6 credit hours of courses from other Departments may be designated as part of Category B (Breadth) requirements for the Major Program in History.</w:t>
      </w:r>
    </w:p>
    <w:p w:rsidR="00A46EB5" w:rsidRPr="008D43EA" w:rsidRDefault="00A46EB5" w:rsidP="00A46EB5">
      <w:pPr>
        <w:rPr>
          <w:rFonts w:ascii="Times New Roman" w:hAnsi="Times New Roman"/>
          <w:b/>
        </w:rPr>
      </w:pPr>
      <w:r w:rsidRPr="008D43EA">
        <w:rPr>
          <w:rFonts w:ascii="Times New Roman" w:hAnsi="Times New Roman"/>
          <w:b/>
          <w:u w:val="single"/>
        </w:rPr>
        <w:t>Category A:  Skills Acquisition</w:t>
      </w:r>
      <w:r w:rsidRPr="008D43EA">
        <w:rPr>
          <w:rFonts w:ascii="Times New Roman" w:hAnsi="Times New Roman"/>
          <w:b/>
        </w:rPr>
        <w:t xml:space="preserve"> </w:t>
      </w:r>
      <w:r w:rsidRPr="008D43EA">
        <w:rPr>
          <w:rFonts w:ascii="Times New Roman" w:hAnsi="Times New Roman"/>
          <w:b/>
        </w:rPr>
        <w:tab/>
        <w:t xml:space="preserve">(9 credit hours) </w:t>
      </w:r>
    </w:p>
    <w:p w:rsidR="00A46EB5" w:rsidRPr="008D43EA" w:rsidRDefault="00A46EB5" w:rsidP="00A46EB5">
      <w:pPr>
        <w:rPr>
          <w:rFonts w:ascii="Times New Roman" w:hAnsi="Times New Roman"/>
        </w:rPr>
      </w:pPr>
      <w:r w:rsidRPr="008D43EA">
        <w:rPr>
          <w:rFonts w:ascii="Times New Roman" w:hAnsi="Times New Roman"/>
        </w:rPr>
        <w:t xml:space="preserve">The following three seminars (9 credit hours) are required of all History majors. </w:t>
      </w:r>
    </w:p>
    <w:p w:rsidR="00A46EB5" w:rsidRPr="008D43EA" w:rsidRDefault="00A46EB5" w:rsidP="00A46EB5">
      <w:pPr>
        <w:rPr>
          <w:rFonts w:ascii="Times New Roman" w:hAnsi="Times New Roman"/>
        </w:rPr>
      </w:pPr>
    </w:p>
    <w:p w:rsidR="00A46EB5" w:rsidRPr="008D43EA" w:rsidRDefault="00A46EB5" w:rsidP="00A46EB5">
      <w:pPr>
        <w:rPr>
          <w:rFonts w:ascii="Times New Roman" w:hAnsi="Times New Roman"/>
        </w:rPr>
      </w:pPr>
      <w:r w:rsidRPr="008D43EA">
        <w:rPr>
          <w:rFonts w:ascii="Times New Roman" w:hAnsi="Times New Roman"/>
          <w:b/>
        </w:rPr>
        <w:t>A (1) History 2800:  Introduction to the Discipline of History (3 credit hours)</w:t>
      </w:r>
    </w:p>
    <w:p w:rsidR="00A46EB5" w:rsidRPr="008D43EA" w:rsidRDefault="00A46EB5" w:rsidP="00A46EB5">
      <w:pPr>
        <w:rPr>
          <w:rFonts w:ascii="Times New Roman" w:hAnsi="Times New Roman"/>
        </w:rPr>
      </w:pPr>
      <w:r w:rsidRPr="008D43EA">
        <w:rPr>
          <w:rFonts w:ascii="Times New Roman" w:hAnsi="Times New Roman"/>
        </w:rPr>
        <w:t>The “gateway” course for History majors, which emphasizes critical reading and writing, and introduces students to the methodologies, approaches, and historiographies of historical study.  A student must pass History 2800 with at least a “C.”</w:t>
      </w:r>
    </w:p>
    <w:p w:rsidR="00A46EB5" w:rsidRPr="008D43EA" w:rsidRDefault="00A46EB5" w:rsidP="00A46EB5">
      <w:pPr>
        <w:rPr>
          <w:rFonts w:ascii="Times New Roman" w:hAnsi="Times New Roman"/>
        </w:rPr>
      </w:pPr>
    </w:p>
    <w:p w:rsidR="00A46EB5" w:rsidRPr="008D43EA" w:rsidRDefault="006A6EAB" w:rsidP="00A46E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(2) Two</w:t>
      </w:r>
      <w:r w:rsidR="00A46EB5" w:rsidRPr="008D43EA">
        <w:rPr>
          <w:rFonts w:ascii="Times New Roman" w:hAnsi="Times New Roman"/>
          <w:b/>
        </w:rPr>
        <w:t xml:space="preserve"> 4000-level Seminar</w:t>
      </w:r>
      <w:r>
        <w:rPr>
          <w:rFonts w:ascii="Times New Roman" w:hAnsi="Times New Roman"/>
          <w:b/>
        </w:rPr>
        <w:t>s</w:t>
      </w:r>
      <w:r w:rsidR="00A46EB5" w:rsidRPr="008D43EA">
        <w:rPr>
          <w:rFonts w:ascii="Times New Roman" w:hAnsi="Times New Roman"/>
          <w:b/>
        </w:rPr>
        <w:t xml:space="preserve"> in History </w:t>
      </w:r>
      <w:r w:rsidR="00A46EB5" w:rsidRPr="008D43EA">
        <w:rPr>
          <w:rFonts w:ascii="Times New Roman" w:hAnsi="Times New Roman"/>
          <w:b/>
        </w:rPr>
        <w:tab/>
        <w:t>(</w:t>
      </w:r>
      <w:r w:rsidR="00CB75FC">
        <w:rPr>
          <w:rFonts w:ascii="Times New Roman" w:hAnsi="Times New Roman"/>
          <w:b/>
        </w:rPr>
        <w:t>6</w:t>
      </w:r>
      <w:r w:rsidR="00A46EB5" w:rsidRPr="008D43EA">
        <w:rPr>
          <w:rFonts w:ascii="Times New Roman" w:hAnsi="Times New Roman"/>
          <w:b/>
        </w:rPr>
        <w:t xml:space="preserve"> credit hours)</w:t>
      </w:r>
    </w:p>
    <w:p w:rsidR="00A46EB5" w:rsidRDefault="006A6EAB" w:rsidP="00A46E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two </w:t>
      </w:r>
      <w:r w:rsidR="00A46EB5" w:rsidRPr="008D43EA">
        <w:rPr>
          <w:rFonts w:ascii="Times New Roman" w:hAnsi="Times New Roman"/>
        </w:rPr>
        <w:t>seminars—normally taken in the junior</w:t>
      </w:r>
      <w:r>
        <w:rPr>
          <w:rFonts w:ascii="Times New Roman" w:hAnsi="Times New Roman"/>
        </w:rPr>
        <w:t xml:space="preserve"> or senior</w:t>
      </w:r>
      <w:r w:rsidR="000E183B">
        <w:rPr>
          <w:rFonts w:ascii="Times New Roman" w:hAnsi="Times New Roman"/>
        </w:rPr>
        <w:t xml:space="preserve"> year</w:t>
      </w:r>
      <w:r w:rsidR="000E183B" w:rsidRPr="008D43EA">
        <w:rPr>
          <w:rFonts w:ascii="Times New Roman" w:hAnsi="Times New Roman"/>
        </w:rPr>
        <w:t>—</w:t>
      </w:r>
      <w:r>
        <w:rPr>
          <w:rFonts w:ascii="Times New Roman" w:hAnsi="Times New Roman"/>
        </w:rPr>
        <w:t>will</w:t>
      </w:r>
      <w:r w:rsidR="00A46EB5" w:rsidRPr="008D43EA">
        <w:rPr>
          <w:rFonts w:ascii="Times New Roman" w:hAnsi="Times New Roman"/>
        </w:rPr>
        <w:t xml:space="preserve"> focus on historiography, analysis, methodology</w:t>
      </w:r>
      <w:r w:rsidR="000E183B">
        <w:rPr>
          <w:rFonts w:ascii="Times New Roman" w:hAnsi="Times New Roman"/>
        </w:rPr>
        <w:t xml:space="preserve"> and</w:t>
      </w:r>
      <w:r w:rsidR="008132E5" w:rsidRPr="008D43EA">
        <w:rPr>
          <w:rFonts w:ascii="Times New Roman" w:hAnsi="Times New Roman"/>
        </w:rPr>
        <w:t xml:space="preserve"> interpretation</w:t>
      </w:r>
      <w:r w:rsidR="008132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will emphasize</w:t>
      </w:r>
      <w:r w:rsidR="000E183B">
        <w:rPr>
          <w:rFonts w:ascii="Times New Roman" w:hAnsi="Times New Roman"/>
        </w:rPr>
        <w:t xml:space="preserve"> research and writing skills</w:t>
      </w:r>
      <w:r w:rsidR="00A46EB5" w:rsidRPr="008D43EA">
        <w:rPr>
          <w:rFonts w:ascii="Times New Roman" w:hAnsi="Times New Roman"/>
        </w:rPr>
        <w:t xml:space="preserve">.  Note: History 4193, 4194, 4585 and 4797-4999 do not fulfill this requirement.   </w:t>
      </w:r>
    </w:p>
    <w:p w:rsidR="005B3460" w:rsidRDefault="005B3460"/>
    <w:p w:rsidR="00A46EB5" w:rsidRDefault="00A46EB5" w:rsidP="00A46EB5">
      <w:pPr>
        <w:rPr>
          <w:rFonts w:ascii="Times New Roman" w:hAnsi="Times New Roman"/>
        </w:rPr>
      </w:pPr>
      <w:r w:rsidRPr="00A46EB5">
        <w:rPr>
          <w:rFonts w:ascii="Times New Roman" w:hAnsi="Times New Roman"/>
          <w:b/>
          <w:u w:val="single"/>
        </w:rPr>
        <w:t>Category B:  Breadth</w:t>
      </w:r>
      <w:r w:rsidRPr="006D5415">
        <w:rPr>
          <w:rFonts w:ascii="Times New Roman" w:hAnsi="Times New Roman"/>
        </w:rPr>
        <w:tab/>
        <w:t>(</w:t>
      </w:r>
      <w:r w:rsidRPr="006D5415">
        <w:rPr>
          <w:rFonts w:ascii="Times New Roman" w:hAnsi="Times New Roman"/>
          <w:b/>
        </w:rPr>
        <w:t>12 credit hours</w:t>
      </w:r>
      <w:r w:rsidRPr="006D5415">
        <w:rPr>
          <w:rFonts w:ascii="Times New Roman" w:hAnsi="Times New Roman"/>
        </w:rPr>
        <w:t>)</w:t>
      </w:r>
    </w:p>
    <w:p w:rsidR="00A46EB5" w:rsidRPr="006D5415" w:rsidRDefault="00A46EB5" w:rsidP="00A46EB5">
      <w:p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6D5415">
        <w:rPr>
          <w:rFonts w:ascii="Times New Roman" w:hAnsi="Times New Roman"/>
          <w:b/>
        </w:rPr>
        <w:t>verview:</w:t>
      </w:r>
      <w:r w:rsidRPr="006D5415">
        <w:rPr>
          <w:rFonts w:ascii="Times New Roman" w:hAnsi="Times New Roman"/>
        </w:rPr>
        <w:t xml:space="preserve">  Students are required to develop a program that includes chronological and geographic breadth.  This includes:</w:t>
      </w:r>
    </w:p>
    <w:p w:rsidR="00A46EB5" w:rsidRPr="006D5415" w:rsidRDefault="00A46EB5" w:rsidP="00A46EB5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6D5415">
        <w:rPr>
          <w:rFonts w:ascii="Times New Roman" w:hAnsi="Times New Roman"/>
        </w:rPr>
        <w:t>2 courses (6 credit hours) focusing chronologically on the period before 1750</w:t>
      </w:r>
    </w:p>
    <w:p w:rsidR="00A46EB5" w:rsidRPr="006D5415" w:rsidRDefault="00A46EB5" w:rsidP="00A46EB5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6D5415">
        <w:rPr>
          <w:rFonts w:ascii="Times New Roman" w:hAnsi="Times New Roman"/>
        </w:rPr>
        <w:t>2 courses (6 credit hours) focusing chronologically on the period after 1750</w:t>
      </w:r>
    </w:p>
    <w:p w:rsidR="00A46EB5" w:rsidRPr="006D5415" w:rsidRDefault="00A46EB5" w:rsidP="00A46EB5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6D5415">
        <w:rPr>
          <w:rFonts w:ascii="Times New Roman" w:hAnsi="Times New Roman"/>
        </w:rPr>
        <w:t xml:space="preserve">2 courses (6 credit hours) focusing primarily on </w:t>
      </w:r>
      <w:r>
        <w:rPr>
          <w:rFonts w:ascii="Times New Roman" w:hAnsi="Times New Roman"/>
        </w:rPr>
        <w:t xml:space="preserve">East </w:t>
      </w:r>
      <w:r w:rsidRPr="006D5415">
        <w:rPr>
          <w:rFonts w:ascii="Times New Roman" w:hAnsi="Times New Roman"/>
        </w:rPr>
        <w:t>Asi</w:t>
      </w:r>
      <w:r>
        <w:rPr>
          <w:rFonts w:ascii="Times New Roman" w:hAnsi="Times New Roman"/>
        </w:rPr>
        <w:t xml:space="preserve">a, Africa, Latin America, </w:t>
      </w:r>
      <w:r w:rsidRPr="006D5415">
        <w:rPr>
          <w:rFonts w:ascii="Times New Roman" w:hAnsi="Times New Roman"/>
        </w:rPr>
        <w:t>the Middle East, Central Asia, and South Asia</w:t>
      </w:r>
    </w:p>
    <w:p w:rsidR="00A46EB5" w:rsidRPr="006D5415" w:rsidRDefault="00A46EB5" w:rsidP="00A46EB5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6D5415">
        <w:rPr>
          <w:rFonts w:ascii="Times New Roman" w:hAnsi="Times New Roman"/>
        </w:rPr>
        <w:t>2 courses (6 credit hours) focusing primarily on North America and/or Europe</w:t>
      </w:r>
    </w:p>
    <w:p w:rsidR="00A46EB5" w:rsidRPr="006D5415" w:rsidRDefault="00A46EB5" w:rsidP="00A46EB5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6D5415">
        <w:rPr>
          <w:rFonts w:ascii="Times New Roman" w:hAnsi="Times New Roman"/>
        </w:rPr>
        <w:t xml:space="preserve">1 course (3 credit hours) focusing on comparative, transnational, </w:t>
      </w:r>
      <w:proofErr w:type="spellStart"/>
      <w:r w:rsidRPr="006D5415">
        <w:rPr>
          <w:rFonts w:ascii="Times New Roman" w:hAnsi="Times New Roman"/>
        </w:rPr>
        <w:t>transregional</w:t>
      </w:r>
      <w:proofErr w:type="spellEnd"/>
      <w:r w:rsidRPr="006D5415">
        <w:rPr>
          <w:rFonts w:ascii="Times New Roman" w:hAnsi="Times New Roman"/>
        </w:rPr>
        <w:t>, or global history</w:t>
      </w:r>
    </w:p>
    <w:p w:rsidR="00A46EB5" w:rsidRDefault="00A46EB5" w:rsidP="00A46EB5">
      <w:pPr>
        <w:ind w:left="720"/>
        <w:rPr>
          <w:rFonts w:ascii="Times New Roman" w:hAnsi="Times New Roman"/>
        </w:rPr>
      </w:pPr>
    </w:p>
    <w:p w:rsidR="00C22400" w:rsidRDefault="00C22400" w:rsidP="00A46EB5">
      <w:pPr>
        <w:ind w:left="720"/>
        <w:rPr>
          <w:rFonts w:ascii="Times New Roman" w:hAnsi="Times New Roman"/>
        </w:rPr>
      </w:pPr>
    </w:p>
    <w:p w:rsidR="008132E5" w:rsidRPr="00C22400" w:rsidRDefault="008132E5" w:rsidP="00A46EB5">
      <w:pPr>
        <w:ind w:left="720"/>
        <w:rPr>
          <w:rFonts w:ascii="Times New Roman" w:hAnsi="Times New Roman"/>
          <w:b/>
        </w:rPr>
      </w:pPr>
      <w:r w:rsidRPr="00C22400">
        <w:rPr>
          <w:rFonts w:ascii="Times New Roman" w:hAnsi="Times New Roman"/>
          <w:b/>
        </w:rPr>
        <w:lastRenderedPageBreak/>
        <w:t>**Please Note:</w:t>
      </w:r>
    </w:p>
    <w:p w:rsidR="00A46EB5" w:rsidRPr="006D5415" w:rsidRDefault="00A46EB5" w:rsidP="00A46EB5">
      <w:pPr>
        <w:widowControl/>
        <w:numPr>
          <w:ilvl w:val="0"/>
          <w:numId w:val="4"/>
        </w:numPr>
        <w:rPr>
          <w:rFonts w:ascii="Times New Roman" w:hAnsi="Times New Roman"/>
        </w:rPr>
      </w:pPr>
      <w:r w:rsidRPr="006D5415">
        <w:rPr>
          <w:rFonts w:ascii="Times New Roman" w:hAnsi="Times New Roman"/>
        </w:rPr>
        <w:t xml:space="preserve">Students </w:t>
      </w:r>
      <w:proofErr w:type="gramStart"/>
      <w:r w:rsidRPr="006D5415">
        <w:rPr>
          <w:rFonts w:ascii="Times New Roman" w:hAnsi="Times New Roman"/>
        </w:rPr>
        <w:t>are permitted</w:t>
      </w:r>
      <w:proofErr w:type="gramEnd"/>
      <w:r w:rsidRPr="006D5415">
        <w:rPr>
          <w:rFonts w:ascii="Times New Roman" w:hAnsi="Times New Roman"/>
        </w:rPr>
        <w:t xml:space="preserve"> to use one course to satisfy more than one of these five areas of breadth simultaneously.  For example, a course on Ancient Rome would satisfy the pre-1750 requirement and a “Europe” requirement simultaneously.  That is, geographical and chronological requirements can be fulfilled by the same course.   </w:t>
      </w:r>
    </w:p>
    <w:p w:rsidR="00A46EB5" w:rsidRPr="006D5415" w:rsidRDefault="00A46EB5" w:rsidP="00A46EB5">
      <w:pPr>
        <w:widowControl/>
        <w:numPr>
          <w:ilvl w:val="0"/>
          <w:numId w:val="4"/>
        </w:numPr>
        <w:rPr>
          <w:rFonts w:ascii="Times New Roman" w:hAnsi="Times New Roman"/>
        </w:rPr>
      </w:pPr>
      <w:r w:rsidRPr="006D5415">
        <w:rPr>
          <w:rFonts w:ascii="Times New Roman" w:hAnsi="Times New Roman"/>
        </w:rPr>
        <w:t>In addition, the two 4000-level seminars can also fulfill any of these chronological and geographic requi</w:t>
      </w:r>
      <w:r w:rsidR="00EF0DA8">
        <w:rPr>
          <w:rFonts w:ascii="Times New Roman" w:hAnsi="Times New Roman"/>
        </w:rPr>
        <w:t xml:space="preserve">rements.  That is, A. (2) or </w:t>
      </w:r>
      <w:r w:rsidRPr="006D5415">
        <w:rPr>
          <w:rFonts w:ascii="Times New Roman" w:hAnsi="Times New Roman"/>
        </w:rPr>
        <w:t>can simultaneously satisfy any of the requirements in Category B.  For</w:t>
      </w:r>
      <w:r w:rsidR="006A6EAB">
        <w:rPr>
          <w:rFonts w:ascii="Times New Roman" w:hAnsi="Times New Roman"/>
        </w:rPr>
        <w:t xml:space="preserve"> E</w:t>
      </w:r>
      <w:r w:rsidR="0062738C">
        <w:rPr>
          <w:rFonts w:ascii="Times New Roman" w:hAnsi="Times New Roman"/>
        </w:rPr>
        <w:t>xample, History 4217</w:t>
      </w:r>
      <w:r w:rsidR="006A6EAB">
        <w:rPr>
          <w:rFonts w:ascii="Times New Roman" w:hAnsi="Times New Roman"/>
        </w:rPr>
        <w:t xml:space="preserve"> (Seminar</w:t>
      </w:r>
      <w:r w:rsidR="0062738C">
        <w:rPr>
          <w:rFonts w:ascii="Times New Roman" w:hAnsi="Times New Roman"/>
        </w:rPr>
        <w:t xml:space="preserve"> in Late Antiquit</w:t>
      </w:r>
      <w:r w:rsidRPr="006D5415">
        <w:rPr>
          <w:rFonts w:ascii="Times New Roman" w:hAnsi="Times New Roman"/>
        </w:rPr>
        <w:t xml:space="preserve">y) would not only satisfy the A (2) requirement of </w:t>
      </w:r>
      <w:r w:rsidR="00EF0DA8" w:rsidRPr="006D5415">
        <w:rPr>
          <w:rFonts w:ascii="Times New Roman" w:hAnsi="Times New Roman"/>
        </w:rPr>
        <w:t>a Seminar</w:t>
      </w:r>
      <w:r w:rsidRPr="006D5415">
        <w:rPr>
          <w:rFonts w:ascii="Times New Roman" w:hAnsi="Times New Roman"/>
        </w:rPr>
        <w:t xml:space="preserve"> but would also satisfy one pre-1750 requirement and one “Europe” requirement.</w:t>
      </w:r>
    </w:p>
    <w:p w:rsidR="00A46EB5" w:rsidRPr="006D5415" w:rsidRDefault="00A46EB5" w:rsidP="00A46EB5">
      <w:pPr>
        <w:widowControl/>
        <w:numPr>
          <w:ilvl w:val="0"/>
          <w:numId w:val="4"/>
        </w:numPr>
        <w:rPr>
          <w:rFonts w:ascii="Times New Roman" w:hAnsi="Times New Roman"/>
        </w:rPr>
      </w:pPr>
      <w:r w:rsidRPr="006D5415">
        <w:rPr>
          <w:rFonts w:ascii="Times New Roman" w:hAnsi="Times New Roman"/>
        </w:rPr>
        <w:t>Courses used to satisfy Category C (Concentration) can simultaneously count towards Category B (see below under Category C for further discussion), and vice versa.</w:t>
      </w:r>
    </w:p>
    <w:p w:rsidR="00A46EB5" w:rsidRPr="004824CA" w:rsidRDefault="00A46EB5" w:rsidP="00A46EB5">
      <w:pPr>
        <w:widowControl/>
        <w:numPr>
          <w:ilvl w:val="0"/>
          <w:numId w:val="4"/>
        </w:numPr>
        <w:rPr>
          <w:rFonts w:ascii="Times New Roman" w:hAnsi="Times New Roman"/>
        </w:rPr>
      </w:pPr>
      <w:r w:rsidRPr="006D5415">
        <w:rPr>
          <w:rFonts w:ascii="Times New Roman" w:hAnsi="Times New Roman"/>
        </w:rPr>
        <w:t xml:space="preserve">As a result, the total of the credit hours required for each of the 5 different sub-categories of Category B “Breadth” do not add up to the 12 credit hours required in this Category.   </w:t>
      </w:r>
      <w:r w:rsidRPr="006D5415">
        <w:rPr>
          <w:rFonts w:ascii="Times New Roman" w:hAnsi="Times New Roman"/>
          <w:u w:val="single"/>
        </w:rPr>
        <w:t>However, as a result of double counting, both within the requirements of Category B and among Categories A-C, no student will be required to take more than 12 distinct credit hours in Category B.</w:t>
      </w:r>
    </w:p>
    <w:p w:rsidR="004824CA" w:rsidRPr="006D5415" w:rsidRDefault="004824CA" w:rsidP="00A46EB5">
      <w:pPr>
        <w:widowControl/>
        <w:numPr>
          <w:ilvl w:val="0"/>
          <w:numId w:val="4"/>
        </w:numPr>
        <w:rPr>
          <w:rFonts w:ascii="Times New Roman" w:hAnsi="Times New Roman"/>
        </w:rPr>
      </w:pPr>
    </w:p>
    <w:p w:rsidR="00A46EB5" w:rsidRPr="00A70E91" w:rsidRDefault="00A46EB5" w:rsidP="00A46EB5">
      <w:pPr>
        <w:rPr>
          <w:rFonts w:ascii="Times New Roman" w:hAnsi="Times New Roman"/>
          <w:b/>
        </w:rPr>
      </w:pPr>
      <w:r w:rsidRPr="00A46EB5">
        <w:rPr>
          <w:rFonts w:ascii="Times New Roman" w:hAnsi="Times New Roman"/>
          <w:b/>
          <w:u w:val="single"/>
        </w:rPr>
        <w:t>Category C:  Concentration (Geographic or Thematic)</w:t>
      </w:r>
      <w:r w:rsidRPr="00A70E91">
        <w:rPr>
          <w:rFonts w:ascii="Times New Roman" w:hAnsi="Times New Roman"/>
          <w:b/>
        </w:rPr>
        <w:t xml:space="preserve">:  </w:t>
      </w:r>
      <w:r w:rsidRPr="00A70E91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A70E91">
        <w:rPr>
          <w:rFonts w:ascii="Times New Roman" w:hAnsi="Times New Roman"/>
          <w:b/>
        </w:rPr>
        <w:t>12 credit hours)</w:t>
      </w:r>
    </w:p>
    <w:p w:rsidR="00A46EB5" w:rsidRPr="00A70E91" w:rsidRDefault="00A46EB5" w:rsidP="00A46EB5">
      <w:pPr>
        <w:rPr>
          <w:rFonts w:ascii="Times New Roman" w:hAnsi="Times New Roman"/>
          <w:b/>
        </w:rPr>
      </w:pPr>
      <w:r w:rsidRPr="00A70E91">
        <w:rPr>
          <w:rFonts w:ascii="Times New Roman" w:hAnsi="Times New Roman"/>
        </w:rPr>
        <w:t xml:space="preserve"> </w:t>
      </w:r>
      <w:r w:rsidRPr="00A70E91">
        <w:rPr>
          <w:rFonts w:ascii="Times New Roman" w:hAnsi="Times New Roman"/>
          <w:b/>
        </w:rPr>
        <w:t>Students must take 12 credit hours in either a Geographical or a thematic concentration.</w:t>
      </w:r>
    </w:p>
    <w:p w:rsidR="00A46EB5" w:rsidRPr="00A70E91" w:rsidRDefault="00A46EB5" w:rsidP="00A46EB5">
      <w:pPr>
        <w:widowControl/>
        <w:numPr>
          <w:ilvl w:val="0"/>
          <w:numId w:val="2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 xml:space="preserve">Students </w:t>
      </w:r>
      <w:proofErr w:type="gramStart"/>
      <w:r w:rsidRPr="00A70E91">
        <w:rPr>
          <w:rFonts w:ascii="Times New Roman" w:hAnsi="Times New Roman"/>
        </w:rPr>
        <w:t>are permitted</w:t>
      </w:r>
      <w:proofErr w:type="gramEnd"/>
      <w:r w:rsidRPr="00A70E91">
        <w:rPr>
          <w:rFonts w:ascii="Times New Roman" w:hAnsi="Times New Roman"/>
        </w:rPr>
        <w:t xml:space="preserve"> to count rel</w:t>
      </w:r>
      <w:r w:rsidR="00EF0DA8">
        <w:rPr>
          <w:rFonts w:ascii="Times New Roman" w:hAnsi="Times New Roman"/>
        </w:rPr>
        <w:t>evant courses from A. (2)</w:t>
      </w:r>
      <w:r w:rsidRPr="00A70E91">
        <w:rPr>
          <w:rFonts w:ascii="Times New Roman" w:hAnsi="Times New Roman"/>
        </w:rPr>
        <w:t xml:space="preserve"> simultaneously toward this total.  </w:t>
      </w:r>
    </w:p>
    <w:p w:rsidR="00A46EB5" w:rsidRPr="00A70E91" w:rsidRDefault="00A46EB5" w:rsidP="00A46EB5">
      <w:pPr>
        <w:widowControl/>
        <w:numPr>
          <w:ilvl w:val="0"/>
          <w:numId w:val="2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 xml:space="preserve">Students </w:t>
      </w:r>
      <w:proofErr w:type="gramStart"/>
      <w:r w:rsidRPr="00A70E91">
        <w:rPr>
          <w:rFonts w:ascii="Times New Roman" w:hAnsi="Times New Roman"/>
        </w:rPr>
        <w:t>are permitted</w:t>
      </w:r>
      <w:proofErr w:type="gramEnd"/>
      <w:r w:rsidRPr="00A70E91">
        <w:rPr>
          <w:rFonts w:ascii="Times New Roman" w:hAnsi="Times New Roman"/>
        </w:rPr>
        <w:t xml:space="preserve"> to count up to 12 credit hours from category B (1-5) simultaneously toward this total, but courses in other departments may not count toward the Concentration requirement.</w:t>
      </w:r>
    </w:p>
    <w:p w:rsidR="00A46EB5" w:rsidRPr="00A70E91" w:rsidRDefault="00A46EB5" w:rsidP="00A46EB5">
      <w:pPr>
        <w:widowControl/>
        <w:ind w:left="360"/>
        <w:rPr>
          <w:rFonts w:ascii="Times New Roman" w:hAnsi="Times New Roman"/>
        </w:rPr>
      </w:pPr>
    </w:p>
    <w:p w:rsidR="00A46EB5" w:rsidRPr="00A70E91" w:rsidRDefault="00A46EB5" w:rsidP="00A46EB5">
      <w:pPr>
        <w:rPr>
          <w:rFonts w:ascii="Times New Roman" w:hAnsi="Times New Roman"/>
          <w:b/>
        </w:rPr>
      </w:pPr>
      <w:r w:rsidRPr="00A70E91">
        <w:rPr>
          <w:rFonts w:ascii="Times New Roman" w:hAnsi="Times New Roman"/>
          <w:b/>
        </w:rPr>
        <w:t xml:space="preserve">C (1) Geographical concentrations:  </w:t>
      </w:r>
      <w:r w:rsidRPr="00A70E91">
        <w:rPr>
          <w:rFonts w:ascii="Times New Roman" w:hAnsi="Times New Roman"/>
        </w:rPr>
        <w:t>Possible areas of geographic concentration include:</w:t>
      </w:r>
      <w:r w:rsidRPr="00A70E91">
        <w:rPr>
          <w:rFonts w:ascii="Times New Roman" w:hAnsi="Times New Roman"/>
          <w:b/>
        </w:rPr>
        <w:t xml:space="preserve">   </w:t>
      </w:r>
    </w:p>
    <w:p w:rsidR="00A46EB5" w:rsidRPr="00A70E91" w:rsidRDefault="00A46EB5" w:rsidP="00A46EB5">
      <w:pPr>
        <w:widowControl/>
        <w:numPr>
          <w:ilvl w:val="0"/>
          <w:numId w:val="6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 xml:space="preserve">North America, </w:t>
      </w:r>
    </w:p>
    <w:p w:rsidR="00A46EB5" w:rsidRPr="00A70E91" w:rsidRDefault="00A46EB5" w:rsidP="00A46EB5">
      <w:pPr>
        <w:widowControl/>
        <w:numPr>
          <w:ilvl w:val="0"/>
          <w:numId w:val="6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 xml:space="preserve">Latin America, </w:t>
      </w:r>
    </w:p>
    <w:p w:rsidR="00A46EB5" w:rsidRPr="00A70E91" w:rsidRDefault="00A46EB5" w:rsidP="00A46EB5">
      <w:pPr>
        <w:widowControl/>
        <w:numPr>
          <w:ilvl w:val="0"/>
          <w:numId w:val="6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 xml:space="preserve">Europe (including Russia), </w:t>
      </w:r>
    </w:p>
    <w:p w:rsidR="00A46EB5" w:rsidRPr="00A70E91" w:rsidRDefault="00A46EB5" w:rsidP="00A46EB5">
      <w:pPr>
        <w:widowControl/>
        <w:numPr>
          <w:ilvl w:val="0"/>
          <w:numId w:val="6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>Near East, Middle East, Central Asia, and/or</w:t>
      </w:r>
      <w:r w:rsidRPr="00A70E91">
        <w:rPr>
          <w:rFonts w:ascii="Times New Roman" w:hAnsi="Times New Roman"/>
        </w:rPr>
        <w:softHyphen/>
      </w:r>
      <w:r w:rsidRPr="00A70E91">
        <w:rPr>
          <w:rFonts w:ascii="Times New Roman" w:hAnsi="Times New Roman"/>
        </w:rPr>
        <w:softHyphen/>
      </w:r>
      <w:r w:rsidRPr="00A70E91">
        <w:rPr>
          <w:rFonts w:ascii="Times New Roman" w:hAnsi="Times New Roman"/>
        </w:rPr>
        <w:softHyphen/>
        <w:t xml:space="preserve"> South Asia</w:t>
      </w:r>
    </w:p>
    <w:p w:rsidR="00A46EB5" w:rsidRPr="00A70E91" w:rsidRDefault="00A46EB5" w:rsidP="00A46EB5">
      <w:pPr>
        <w:widowControl/>
        <w:numPr>
          <w:ilvl w:val="0"/>
          <w:numId w:val="6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 xml:space="preserve">East Asia, and </w:t>
      </w:r>
    </w:p>
    <w:p w:rsidR="00A46EB5" w:rsidRPr="00A70E91" w:rsidRDefault="00A46EB5" w:rsidP="00A46EB5">
      <w:pPr>
        <w:widowControl/>
        <w:numPr>
          <w:ilvl w:val="0"/>
          <w:numId w:val="6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>Africa</w:t>
      </w:r>
    </w:p>
    <w:p w:rsidR="00A46EB5" w:rsidRDefault="00A46EB5" w:rsidP="00A46EB5">
      <w:pPr>
        <w:ind w:left="360"/>
        <w:rPr>
          <w:rFonts w:ascii="Times New Roman" w:hAnsi="Times New Roman"/>
        </w:rPr>
      </w:pPr>
    </w:p>
    <w:p w:rsidR="00A46EB5" w:rsidRPr="00A70E91" w:rsidRDefault="00A46EB5" w:rsidP="00A46EB5">
      <w:pPr>
        <w:rPr>
          <w:rFonts w:ascii="Times New Roman" w:hAnsi="Times New Roman"/>
          <w:b/>
        </w:rPr>
      </w:pPr>
      <w:r w:rsidRPr="00A70E91">
        <w:rPr>
          <w:rFonts w:ascii="Times New Roman" w:hAnsi="Times New Roman"/>
          <w:b/>
        </w:rPr>
        <w:t xml:space="preserve">C (2) Thematic concentrations:  </w:t>
      </w:r>
    </w:p>
    <w:p w:rsidR="00A46EB5" w:rsidRDefault="00A46EB5" w:rsidP="00A46EB5">
      <w:pPr>
        <w:widowControl/>
        <w:numPr>
          <w:ilvl w:val="0"/>
          <w:numId w:val="5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>history of environment, science and technology</w:t>
      </w:r>
      <w:r>
        <w:rPr>
          <w:rFonts w:ascii="Times New Roman" w:hAnsi="Times New Roman"/>
        </w:rPr>
        <w:t>;</w:t>
      </w:r>
    </w:p>
    <w:p w:rsidR="00A46EB5" w:rsidRPr="00A70E91" w:rsidRDefault="00A46EB5" w:rsidP="00A46EB5">
      <w:pPr>
        <w:widowControl/>
        <w:numPr>
          <w:ilvl w:val="0"/>
          <w:numId w:val="5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 xml:space="preserve">history of </w:t>
      </w:r>
      <w:r>
        <w:rPr>
          <w:rFonts w:ascii="Times New Roman" w:hAnsi="Times New Roman"/>
        </w:rPr>
        <w:t xml:space="preserve"> </w:t>
      </w:r>
      <w:r w:rsidRPr="00A70E91">
        <w:rPr>
          <w:rFonts w:ascii="Times New Roman" w:hAnsi="Times New Roman"/>
        </w:rPr>
        <w:t xml:space="preserve">race, ethnicity, and nation; </w:t>
      </w:r>
    </w:p>
    <w:p w:rsidR="00A46EB5" w:rsidRPr="00A70E91" w:rsidRDefault="00A46EB5" w:rsidP="00A46EB5">
      <w:pPr>
        <w:widowControl/>
        <w:numPr>
          <w:ilvl w:val="0"/>
          <w:numId w:val="5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 xml:space="preserve">religious history; </w:t>
      </w:r>
    </w:p>
    <w:p w:rsidR="00A46EB5" w:rsidRPr="00A70E91" w:rsidRDefault="00A46EB5" w:rsidP="00A46EB5">
      <w:pPr>
        <w:widowControl/>
        <w:numPr>
          <w:ilvl w:val="0"/>
          <w:numId w:val="5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 xml:space="preserve">history of colonialism and comparative empires; </w:t>
      </w:r>
    </w:p>
    <w:p w:rsidR="00A46EB5" w:rsidRPr="003275ED" w:rsidRDefault="00A46EB5" w:rsidP="00A46EB5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military history</w:t>
      </w:r>
      <w:r w:rsidRPr="003275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and/or </w:t>
      </w:r>
      <w:r w:rsidRPr="003275ED">
        <w:rPr>
          <w:rFonts w:ascii="Times New Roman" w:hAnsi="Times New Roman"/>
        </w:rPr>
        <w:t xml:space="preserve">diplomatic history; </w:t>
      </w:r>
    </w:p>
    <w:p w:rsidR="00A46EB5" w:rsidRPr="00A70E91" w:rsidRDefault="00A46EB5" w:rsidP="00A46EB5">
      <w:pPr>
        <w:widowControl/>
        <w:numPr>
          <w:ilvl w:val="0"/>
          <w:numId w:val="5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>history of the state (power, culture, society)</w:t>
      </w:r>
    </w:p>
    <w:p w:rsidR="00A46EB5" w:rsidRPr="00A70E91" w:rsidRDefault="00A46EB5" w:rsidP="00A46EB5">
      <w:pPr>
        <w:widowControl/>
        <w:numPr>
          <w:ilvl w:val="0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women’s</w:t>
      </w:r>
      <w:proofErr w:type="gramEnd"/>
      <w:r>
        <w:rPr>
          <w:rFonts w:ascii="Times New Roman" w:hAnsi="Times New Roman"/>
        </w:rPr>
        <w:t xml:space="preserve"> history.</w:t>
      </w:r>
      <w:r w:rsidRPr="00A70E91">
        <w:rPr>
          <w:rFonts w:ascii="Times New Roman" w:hAnsi="Times New Roman"/>
        </w:rPr>
        <w:t xml:space="preserve">  </w:t>
      </w:r>
    </w:p>
    <w:p w:rsidR="00A46EB5" w:rsidRPr="00A70E91" w:rsidRDefault="00A46EB5" w:rsidP="00A46EB5">
      <w:pPr>
        <w:widowControl/>
        <w:numPr>
          <w:ilvl w:val="0"/>
          <w:numId w:val="5"/>
        </w:numPr>
        <w:rPr>
          <w:rFonts w:ascii="Times New Roman" w:hAnsi="Times New Roman"/>
        </w:rPr>
      </w:pPr>
      <w:r w:rsidRPr="00A70E91">
        <w:rPr>
          <w:rFonts w:ascii="Times New Roman" w:hAnsi="Times New Roman"/>
        </w:rPr>
        <w:t>Students may also arrange their own thematic concentrations with permission of Advisor.</w:t>
      </w:r>
    </w:p>
    <w:p w:rsidR="00A46EB5" w:rsidRDefault="00A46EB5" w:rsidP="00A46EB5">
      <w:pPr>
        <w:rPr>
          <w:rFonts w:ascii="Times New Roman" w:hAnsi="Times New Roman"/>
        </w:rPr>
      </w:pPr>
    </w:p>
    <w:p w:rsidR="00A46EB5" w:rsidRPr="00A57340" w:rsidRDefault="00A46EB5" w:rsidP="00A46EB5">
      <w:pPr>
        <w:rPr>
          <w:rFonts w:ascii="Times New Roman" w:hAnsi="Times New Roman"/>
          <w:b/>
        </w:rPr>
      </w:pPr>
      <w:r w:rsidRPr="00A46EB5">
        <w:rPr>
          <w:rFonts w:ascii="Times New Roman" w:hAnsi="Times New Roman"/>
          <w:b/>
          <w:u w:val="single"/>
        </w:rPr>
        <w:t>Category D:  Progression</w:t>
      </w:r>
      <w:r>
        <w:rPr>
          <w:rFonts w:ascii="Times New Roman" w:hAnsi="Times New Roman"/>
          <w:b/>
        </w:rPr>
        <w:t xml:space="preserve"> (</w:t>
      </w:r>
      <w:r w:rsidRPr="00A57340">
        <w:rPr>
          <w:rFonts w:ascii="Times New Roman" w:hAnsi="Times New Roman"/>
          <w:b/>
        </w:rPr>
        <w:t>credit hours included in categories A-C)</w:t>
      </w:r>
    </w:p>
    <w:p w:rsidR="00A46EB5" w:rsidRDefault="00A46EB5" w:rsidP="00A46EB5">
      <w:pPr>
        <w:rPr>
          <w:rFonts w:ascii="Times New Roman" w:hAnsi="Times New Roman"/>
        </w:rPr>
      </w:pPr>
      <w:r w:rsidRPr="00A57340">
        <w:rPr>
          <w:rFonts w:ascii="Times New Roman" w:hAnsi="Times New Roman"/>
        </w:rPr>
        <w:t xml:space="preserve">Of the 33 credit hours required for the Major, at least 21 credit hours must be </w:t>
      </w:r>
      <w:r w:rsidRPr="00A57340">
        <w:rPr>
          <w:rFonts w:ascii="Times New Roman" w:hAnsi="Times New Roman"/>
          <w:b/>
        </w:rPr>
        <w:t>at the 3000-level or above</w:t>
      </w:r>
      <w:r w:rsidRPr="00A57340">
        <w:rPr>
          <w:rFonts w:ascii="Times New Roman" w:hAnsi="Times New Roman"/>
        </w:rPr>
        <w:t xml:space="preserve">.  This </w:t>
      </w:r>
    </w:p>
    <w:p w:rsidR="00A46EB5" w:rsidRPr="00A57340" w:rsidRDefault="00A46EB5" w:rsidP="00A46EB5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A57340">
        <w:rPr>
          <w:rFonts w:ascii="Times New Roman" w:hAnsi="Times New Roman"/>
        </w:rPr>
        <w:t>ncludes the two requir</w:t>
      </w:r>
      <w:r>
        <w:rPr>
          <w:rFonts w:ascii="Times New Roman" w:hAnsi="Times New Roman"/>
        </w:rPr>
        <w:t>ed 4000-level seminars (6 cr. h</w:t>
      </w:r>
      <w:r w:rsidRPr="00A57340">
        <w:rPr>
          <w:rFonts w:ascii="Times New Roman" w:hAnsi="Times New Roman"/>
        </w:rPr>
        <w:t>rs</w:t>
      </w:r>
      <w:r>
        <w:rPr>
          <w:rFonts w:ascii="Times New Roman" w:hAnsi="Times New Roman"/>
        </w:rPr>
        <w:t>.</w:t>
      </w:r>
      <w:r w:rsidRPr="00A57340">
        <w:rPr>
          <w:rFonts w:ascii="Times New Roman" w:hAnsi="Times New Roman"/>
        </w:rPr>
        <w:t>) plus at least</w:t>
      </w:r>
      <w:r>
        <w:rPr>
          <w:rFonts w:ascii="Times New Roman" w:hAnsi="Times New Roman"/>
        </w:rPr>
        <w:t xml:space="preserve"> 15</w:t>
      </w:r>
      <w:r w:rsidRPr="00A57340">
        <w:rPr>
          <w:rFonts w:ascii="Times New Roman" w:hAnsi="Times New Roman"/>
        </w:rPr>
        <w:t xml:space="preserve"> cr</w:t>
      </w:r>
      <w:r>
        <w:rPr>
          <w:rFonts w:ascii="Times New Roman" w:hAnsi="Times New Roman"/>
        </w:rPr>
        <w:t xml:space="preserve">edit hours at the 3000-level &amp; </w:t>
      </w:r>
      <w:r w:rsidRPr="00A57340">
        <w:rPr>
          <w:rFonts w:ascii="Times New Roman" w:hAnsi="Times New Roman"/>
        </w:rPr>
        <w:t xml:space="preserve">above.   </w:t>
      </w:r>
    </w:p>
    <w:p w:rsidR="00A74BE8" w:rsidRDefault="00A46EB5" w:rsidP="00A46EB5">
      <w:pPr>
        <w:rPr>
          <w:rFonts w:ascii="Times New Roman" w:hAnsi="Times New Roman"/>
        </w:rPr>
      </w:pPr>
      <w:r w:rsidRPr="00A57340">
        <w:rPr>
          <w:rFonts w:ascii="Times New Roman" w:hAnsi="Times New Roman"/>
        </w:rPr>
        <w:t>One 2000-level History course must be taken prior to enrolling in a 3000-level History course (or instructor permission).  One 3000-level History course must be taken prior to enrolling in a 4000-level or a 5000-level History course.</w:t>
      </w:r>
      <w:r w:rsidR="00A74BE8">
        <w:rPr>
          <w:rFonts w:ascii="Times New Roman" w:hAnsi="Times New Roman"/>
        </w:rPr>
        <w:t xml:space="preserve"> </w:t>
      </w:r>
    </w:p>
    <w:p w:rsidR="00A46EB5" w:rsidRDefault="00A46EB5" w:rsidP="00DE0BB9">
      <w:pPr>
        <w:jc w:val="both"/>
      </w:pPr>
    </w:p>
    <w:sectPr w:rsidR="00A4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6D9"/>
    <w:multiLevelType w:val="hybridMultilevel"/>
    <w:tmpl w:val="0CC8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30C"/>
    <w:multiLevelType w:val="hybridMultilevel"/>
    <w:tmpl w:val="FFA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84"/>
    <w:multiLevelType w:val="hybridMultilevel"/>
    <w:tmpl w:val="4D646EA0"/>
    <w:lvl w:ilvl="0" w:tplc="8E06F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4C50"/>
    <w:multiLevelType w:val="hybridMultilevel"/>
    <w:tmpl w:val="9EE2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60A4"/>
    <w:multiLevelType w:val="hybridMultilevel"/>
    <w:tmpl w:val="6FE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D1F71"/>
    <w:multiLevelType w:val="hybridMultilevel"/>
    <w:tmpl w:val="60E0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B5"/>
    <w:rsid w:val="000E183B"/>
    <w:rsid w:val="000E3818"/>
    <w:rsid w:val="004824CA"/>
    <w:rsid w:val="005B3460"/>
    <w:rsid w:val="0062738C"/>
    <w:rsid w:val="006A6EAB"/>
    <w:rsid w:val="008132E5"/>
    <w:rsid w:val="00A46EB5"/>
    <w:rsid w:val="00A74BE8"/>
    <w:rsid w:val="00A85470"/>
    <w:rsid w:val="00C22400"/>
    <w:rsid w:val="00C71B0C"/>
    <w:rsid w:val="00CB75FC"/>
    <w:rsid w:val="00DE0BB9"/>
    <w:rsid w:val="00DE74B4"/>
    <w:rsid w:val="00EF0DA8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2BCFB-E962-4EB1-9606-9E08189B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B5"/>
    <w:pPr>
      <w:widowControl w:val="0"/>
      <w:spacing w:after="0" w:line="240" w:lineRule="auto"/>
    </w:pPr>
    <w:rPr>
      <w:rFonts w:ascii="TmsRmn 10pt" w:eastAsia="Times New Roman" w:hAnsi="TmsRmn 10pt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6EB5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B5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mazon1</dc:creator>
  <cp:keywords/>
  <dc:description/>
  <cp:lastModifiedBy>Bowerman, Ashley E.</cp:lastModifiedBy>
  <cp:revision>2</cp:revision>
  <cp:lastPrinted>2012-09-14T11:25:00Z</cp:lastPrinted>
  <dcterms:created xsi:type="dcterms:W3CDTF">2018-08-14T14:07:00Z</dcterms:created>
  <dcterms:modified xsi:type="dcterms:W3CDTF">2018-08-14T14:07:00Z</dcterms:modified>
</cp:coreProperties>
</file>