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78A3" w14:textId="77777777" w:rsidR="00F47493" w:rsidRDefault="003D12C4">
      <w:pPr>
        <w:pStyle w:val="Body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58FCC9D" wp14:editId="38A98485">
                <wp:simplePos x="0" y="0"/>
                <wp:positionH relativeFrom="page">
                  <wp:posOffset>3621404</wp:posOffset>
                </wp:positionH>
                <wp:positionV relativeFrom="page">
                  <wp:posOffset>577850</wp:posOffset>
                </wp:positionV>
                <wp:extent cx="3720464" cy="11436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4" cy="114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62770D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  <w:t>College of Arts and Sciences</w:t>
                            </w:r>
                          </w:p>
                          <w:p w14:paraId="277E09D0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  <w:t>Division of Natural and Mathematical Sciences</w:t>
                            </w:r>
                          </w:p>
                          <w:p w14:paraId="294B2D1B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</w:p>
                          <w:p w14:paraId="53005715" w14:textId="77777777" w:rsidR="00782D83" w:rsidRDefault="00782D83" w:rsidP="00782D83">
                            <w:pPr>
                              <w:pStyle w:val="Heading2"/>
                              <w:spacing w:line="220" w:lineRule="exact"/>
                              <w:ind w:left="0" w:right="85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School of Earth Sciences</w:t>
                            </w:r>
                          </w:p>
                          <w:p w14:paraId="4F19A88E" w14:textId="77777777" w:rsidR="00782D83" w:rsidRDefault="00782D83" w:rsidP="00782D83">
                            <w:pPr>
                              <w:spacing w:line="160" w:lineRule="exact"/>
                              <w:ind w:right="85"/>
                            </w:pPr>
                          </w:p>
                          <w:p w14:paraId="266426F4" w14:textId="77777777" w:rsidR="00782D83" w:rsidRDefault="00782D83" w:rsidP="00782D83">
                            <w:pPr>
                              <w:pStyle w:val="Heading2"/>
                              <w:spacing w:line="220" w:lineRule="exact"/>
                              <w:ind w:left="0" w:right="85"/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275 Mendenhall Labs</w:t>
                            </w:r>
                          </w:p>
                          <w:p w14:paraId="6B373089" w14:textId="77777777" w:rsidR="00782D83" w:rsidRDefault="00782D83" w:rsidP="00782D83">
                            <w:pPr>
                              <w:spacing w:line="220" w:lineRule="exact"/>
                              <w:ind w:right="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125 S Oval Mall</w:t>
                            </w:r>
                          </w:p>
                          <w:p w14:paraId="3F4DE610" w14:textId="77777777" w:rsidR="00782D83" w:rsidRDefault="00782D83" w:rsidP="00782D83">
                            <w:pPr>
                              <w:spacing w:line="220" w:lineRule="exact"/>
                              <w:ind w:right="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Columbus, OH 43210</w:t>
                            </w:r>
                          </w:p>
                          <w:p w14:paraId="2A7FDC0A" w14:textId="77777777" w:rsidR="00782D83" w:rsidRDefault="00782D83" w:rsidP="00782D83">
                            <w:pPr>
                              <w:spacing w:line="220" w:lineRule="exact"/>
                              <w:ind w:right="1345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6293883" w14:textId="77777777" w:rsidR="00782D83" w:rsidRDefault="00782D83" w:rsidP="00782D83">
                            <w:pPr>
                              <w:pStyle w:val="Heading2"/>
                              <w:spacing w:line="220" w:lineRule="exact"/>
                              <w:ind w:left="0" w:right="1345"/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Phone (614) 292-6290</w:t>
                            </w:r>
                          </w:p>
                          <w:p w14:paraId="7669BB00" w14:textId="77777777" w:rsidR="00782D83" w:rsidRDefault="00782D83" w:rsidP="00782D83">
                            <w:pPr>
                              <w:spacing w:line="220" w:lineRule="exact"/>
                              <w:ind w:right="13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 panero.1@osu.edu</w:t>
                            </w:r>
                          </w:p>
                          <w:p w14:paraId="09EE4421" w14:textId="71F805B8" w:rsidR="00241C3A" w:rsidRDefault="00241C3A" w:rsidP="00782D83">
                            <w:pPr>
                              <w:pStyle w:val="Body"/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FCC9D" id="officeArt object" o:spid="_x0000_s1026" style="position:absolute;margin-left:285.15pt;margin-top:45.5pt;width:292.95pt;height:90.0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" filled="f" stroked="f" strokeweight="1pt">
                <v:stroke miterlimit="4"/>
                <v:textbox inset="0,0,0,0">
                  <w:txbxContent>
                    <w:p w14:paraId="4762770D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BB0000"/>
                          <w:sz w:val="16"/>
                          <w:szCs w:val="16"/>
                          <w:u w:color="BB0000"/>
                        </w:rPr>
                      </w:pPr>
                      <w:r>
                        <w:rPr>
                          <w:rFonts w:ascii="Arial" w:hAnsi="Arial"/>
                          <w:color w:val="BB0000"/>
                          <w:sz w:val="16"/>
                          <w:szCs w:val="16"/>
                          <w:u w:color="BB0000"/>
                        </w:rPr>
                        <w:t>College of Arts and Sciences</w:t>
                      </w:r>
                    </w:p>
                    <w:p w14:paraId="277E09D0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BB0000"/>
                          <w:sz w:val="16"/>
                          <w:szCs w:val="16"/>
                          <w:u w:color="BB0000"/>
                        </w:rPr>
                      </w:pPr>
                      <w:r>
                        <w:rPr>
                          <w:rFonts w:ascii="Arial" w:hAnsi="Arial"/>
                          <w:color w:val="BB0000"/>
                          <w:sz w:val="16"/>
                          <w:szCs w:val="16"/>
                          <w:u w:color="BB0000"/>
                        </w:rPr>
                        <w:t>Division of Natural and Mathematical Sciences</w:t>
                      </w:r>
                    </w:p>
                    <w:p w14:paraId="294B2D1B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</w:p>
                    <w:p w14:paraId="53005715" w14:textId="77777777" w:rsidR="00782D83" w:rsidRDefault="00782D83" w:rsidP="00782D83">
                      <w:pPr>
                        <w:pStyle w:val="Heading2"/>
                        <w:spacing w:line="220" w:lineRule="exact"/>
                        <w:ind w:left="0" w:right="85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School of Earth Sciences</w:t>
                      </w:r>
                    </w:p>
                    <w:p w14:paraId="4F19A88E" w14:textId="77777777" w:rsidR="00782D83" w:rsidRDefault="00782D83" w:rsidP="00782D83">
                      <w:pPr>
                        <w:spacing w:line="160" w:lineRule="exact"/>
                        <w:ind w:right="85"/>
                      </w:pPr>
                    </w:p>
                    <w:p w14:paraId="266426F4" w14:textId="77777777" w:rsidR="00782D83" w:rsidRDefault="00782D83" w:rsidP="00782D83">
                      <w:pPr>
                        <w:pStyle w:val="Heading2"/>
                        <w:spacing w:line="220" w:lineRule="exact"/>
                        <w:ind w:left="0" w:right="85"/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275 Mendenhall Labs</w:t>
                      </w:r>
                    </w:p>
                    <w:p w14:paraId="6B373089" w14:textId="77777777" w:rsidR="00782D83" w:rsidRDefault="00782D83" w:rsidP="00782D83">
                      <w:pPr>
                        <w:spacing w:line="220" w:lineRule="exact"/>
                        <w:ind w:right="85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125 S Oval Mall</w:t>
                      </w:r>
                    </w:p>
                    <w:p w14:paraId="3F4DE610" w14:textId="77777777" w:rsidR="00782D83" w:rsidRDefault="00782D83" w:rsidP="00782D83">
                      <w:pPr>
                        <w:spacing w:line="220" w:lineRule="exact"/>
                        <w:ind w:right="85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Columbus, OH 43210</w:t>
                      </w:r>
                    </w:p>
                    <w:p w14:paraId="2A7FDC0A" w14:textId="77777777" w:rsidR="00782D83" w:rsidRDefault="00782D83" w:rsidP="00782D83">
                      <w:pPr>
                        <w:spacing w:line="220" w:lineRule="exact"/>
                        <w:ind w:right="1345"/>
                        <w:jc w:val="right"/>
                        <w:rPr>
                          <w:sz w:val="18"/>
                        </w:rPr>
                      </w:pPr>
                    </w:p>
                    <w:p w14:paraId="06293883" w14:textId="77777777" w:rsidR="00782D83" w:rsidRDefault="00782D83" w:rsidP="00782D83">
                      <w:pPr>
                        <w:pStyle w:val="Heading2"/>
                        <w:spacing w:line="220" w:lineRule="exact"/>
                        <w:ind w:left="0" w:right="1345"/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Phone (614) 292-6290</w:t>
                      </w:r>
                    </w:p>
                    <w:p w14:paraId="7669BB00" w14:textId="77777777" w:rsidR="00782D83" w:rsidRDefault="00782D83" w:rsidP="00782D83">
                      <w:pPr>
                        <w:spacing w:line="220" w:lineRule="exact"/>
                        <w:ind w:right="1345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 panero.1@osu.edu</w:t>
                      </w:r>
                    </w:p>
                    <w:p w14:paraId="09EE4421" w14:textId="71F805B8" w:rsidR="00241C3A" w:rsidRDefault="00241C3A" w:rsidP="00782D83">
                      <w:pPr>
                        <w:pStyle w:val="Body"/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5B5D41E" w14:textId="77777777" w:rsidR="00F47493" w:rsidRDefault="00F47493">
      <w:pPr>
        <w:pStyle w:val="Body"/>
        <w:rPr>
          <w:rFonts w:ascii="Arial" w:eastAsia="Arial" w:hAnsi="Arial" w:cs="Arial"/>
        </w:rPr>
      </w:pPr>
    </w:p>
    <w:p w14:paraId="3F26DEE3" w14:textId="72806708" w:rsidR="004219DD" w:rsidRPr="004219DD" w:rsidRDefault="00782D83" w:rsidP="004219DD">
      <w:pPr>
        <w:pStyle w:val="NoSpacing"/>
        <w:ind w:left="720"/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sz w:val="20"/>
          <w:szCs w:val="20"/>
          <w:u w:color="000000"/>
        </w:rPr>
        <w:t>December 1, 2020</w:t>
      </w:r>
    </w:p>
    <w:p w14:paraId="51417970" w14:textId="77777777" w:rsidR="004219DD" w:rsidRPr="004219DD" w:rsidRDefault="004219DD" w:rsidP="004219DD">
      <w:pPr>
        <w:pStyle w:val="NoSpacing"/>
        <w:ind w:left="720"/>
        <w:rPr>
          <w:rFonts w:ascii="Arial" w:hAnsi="Arial" w:cs="Arial"/>
          <w:sz w:val="20"/>
          <w:szCs w:val="20"/>
          <w:u w:color="000000"/>
        </w:rPr>
      </w:pPr>
      <w:r w:rsidRPr="004219DD">
        <w:rPr>
          <w:rFonts w:ascii="Arial" w:hAnsi="Arial" w:cs="Arial"/>
          <w:sz w:val="20"/>
          <w:szCs w:val="20"/>
          <w:u w:color="000000"/>
        </w:rPr>
        <w:t>To: Chair of ASCC</w:t>
      </w:r>
    </w:p>
    <w:p w14:paraId="57DCA8C2" w14:textId="3A113B29" w:rsidR="004219DD" w:rsidRPr="004219DD" w:rsidRDefault="004219DD" w:rsidP="004219DD">
      <w:pPr>
        <w:pStyle w:val="NoSpacing"/>
        <w:ind w:left="720"/>
        <w:rPr>
          <w:rFonts w:ascii="Arial" w:hAnsi="Arial" w:cs="Arial"/>
          <w:sz w:val="20"/>
          <w:szCs w:val="20"/>
          <w:u w:color="000000"/>
        </w:rPr>
      </w:pPr>
      <w:r w:rsidRPr="004219DD">
        <w:rPr>
          <w:rFonts w:ascii="Arial" w:hAnsi="Arial" w:cs="Arial"/>
          <w:sz w:val="20"/>
          <w:szCs w:val="20"/>
          <w:u w:color="000000"/>
        </w:rPr>
        <w:t xml:space="preserve">From: </w:t>
      </w:r>
      <w:r w:rsidR="00782D83">
        <w:rPr>
          <w:rFonts w:ascii="Arial" w:hAnsi="Arial" w:cs="Arial"/>
          <w:sz w:val="20"/>
          <w:szCs w:val="20"/>
          <w:u w:color="000000"/>
        </w:rPr>
        <w:t>Wendy Panero</w:t>
      </w:r>
      <w:r w:rsidRPr="004219DD">
        <w:rPr>
          <w:rFonts w:ascii="Arial" w:hAnsi="Arial" w:cs="Arial"/>
          <w:sz w:val="20"/>
          <w:szCs w:val="20"/>
          <w:u w:color="000000"/>
        </w:rPr>
        <w:t xml:space="preserve">, Chair ASCC </w:t>
      </w:r>
      <w:r w:rsidRPr="004219DD">
        <w:rPr>
          <w:rFonts w:ascii="Arial" w:hAnsi="Arial" w:cs="Arial"/>
          <w:bCs/>
          <w:sz w:val="20"/>
          <w:szCs w:val="20"/>
          <w:u w:color="000000"/>
        </w:rPr>
        <w:t>Natural and Mathematical Sciences Panel</w:t>
      </w:r>
      <w:r w:rsidRPr="004219DD">
        <w:rPr>
          <w:rFonts w:ascii="Arial" w:hAnsi="Arial" w:cs="Arial"/>
          <w:sz w:val="20"/>
          <w:szCs w:val="20"/>
          <w:u w:color="000000"/>
        </w:rPr>
        <w:t xml:space="preserve"> </w:t>
      </w:r>
    </w:p>
    <w:p w14:paraId="474309F8" w14:textId="77777777" w:rsidR="004219DD" w:rsidRPr="004219DD" w:rsidRDefault="004219DD" w:rsidP="004219DD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71E253B8" w14:textId="77777777" w:rsidR="004219DD" w:rsidRPr="004219DD" w:rsidRDefault="004219DD" w:rsidP="004219DD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 w:rsidRPr="004219DD">
        <w:rPr>
          <w:rFonts w:ascii="Arial" w:eastAsia="Arial" w:hAnsi="Arial" w:cs="Arial"/>
          <w:sz w:val="20"/>
          <w:szCs w:val="20"/>
        </w:rPr>
        <w:t>Dear colleagues,</w:t>
      </w:r>
    </w:p>
    <w:p w14:paraId="2F798BCE" w14:textId="77777777" w:rsidR="004219DD" w:rsidRDefault="004219DD" w:rsidP="004219DD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7F7A85AB" w14:textId="385CB206" w:rsidR="0014541C" w:rsidRDefault="0014541C" w:rsidP="00E43D88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Pr="004219DD">
        <w:rPr>
          <w:rFonts w:ascii="Arial" w:eastAsia="Arial" w:hAnsi="Arial" w:cs="Arial"/>
          <w:sz w:val="20"/>
          <w:szCs w:val="20"/>
        </w:rPr>
        <w:t xml:space="preserve">he </w:t>
      </w:r>
      <w:r w:rsidRPr="004219DD">
        <w:rPr>
          <w:rFonts w:ascii="Arial" w:eastAsia="Arial" w:hAnsi="Arial" w:cs="Arial"/>
          <w:bCs/>
          <w:sz w:val="20"/>
          <w:szCs w:val="20"/>
        </w:rPr>
        <w:t xml:space="preserve">Natural and Mathematical Sciences </w:t>
      </w:r>
      <w:r>
        <w:rPr>
          <w:rFonts w:ascii="Arial" w:eastAsia="Arial" w:hAnsi="Arial" w:cs="Arial"/>
          <w:bCs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NMS) </w:t>
      </w:r>
      <w:r w:rsidRPr="004219DD">
        <w:rPr>
          <w:rFonts w:ascii="Arial" w:eastAsia="Arial" w:hAnsi="Arial" w:cs="Arial"/>
          <w:bCs/>
          <w:sz w:val="20"/>
          <w:szCs w:val="20"/>
        </w:rPr>
        <w:t>Panel</w:t>
      </w:r>
      <w:r>
        <w:rPr>
          <w:rFonts w:ascii="Arial" w:eastAsia="Arial" w:hAnsi="Arial" w:cs="Arial"/>
          <w:bCs/>
          <w:sz w:val="20"/>
          <w:szCs w:val="20"/>
        </w:rPr>
        <w:t xml:space="preserve"> h</w:t>
      </w:r>
      <w:r w:rsidR="001F5554">
        <w:rPr>
          <w:rFonts w:ascii="Arial" w:eastAsia="Arial" w:hAnsi="Arial" w:cs="Arial"/>
          <w:bCs/>
          <w:sz w:val="20"/>
          <w:szCs w:val="20"/>
        </w:rPr>
        <w:t>as reviewed and approved (</w:t>
      </w:r>
      <w:r w:rsidR="00BA6B96" w:rsidRPr="0093383D">
        <w:rPr>
          <w:rFonts w:ascii="Arial" w:eastAsia="Arial" w:hAnsi="Arial" w:cs="Arial"/>
          <w:bCs/>
          <w:sz w:val="20"/>
          <w:szCs w:val="20"/>
        </w:rPr>
        <w:t xml:space="preserve">November </w:t>
      </w:r>
      <w:r w:rsidR="00E43D88">
        <w:rPr>
          <w:rFonts w:ascii="Arial" w:eastAsia="Arial" w:hAnsi="Arial" w:cs="Arial"/>
          <w:bCs/>
          <w:sz w:val="20"/>
          <w:szCs w:val="20"/>
        </w:rPr>
        <w:t>19</w:t>
      </w:r>
      <w:r w:rsidR="00BA6B96" w:rsidRPr="0093383D">
        <w:rPr>
          <w:rFonts w:ascii="Arial" w:eastAsia="Arial" w:hAnsi="Arial" w:cs="Arial"/>
          <w:bCs/>
          <w:sz w:val="20"/>
          <w:szCs w:val="20"/>
        </w:rPr>
        <w:t>, 2020</w:t>
      </w:r>
      <w:r w:rsidRPr="0093383D">
        <w:rPr>
          <w:rFonts w:ascii="Arial" w:eastAsia="Arial" w:hAnsi="Arial" w:cs="Arial"/>
          <w:bCs/>
          <w:sz w:val="20"/>
          <w:szCs w:val="20"/>
        </w:rPr>
        <w:t xml:space="preserve">) </w:t>
      </w:r>
      <w:r w:rsidR="00BA6B96" w:rsidRPr="0093383D">
        <w:rPr>
          <w:rFonts w:ascii="Arial" w:eastAsia="Arial" w:hAnsi="Arial" w:cs="Arial"/>
          <w:bCs/>
          <w:sz w:val="20"/>
          <w:szCs w:val="20"/>
        </w:rPr>
        <w:t>a</w:t>
      </w:r>
      <w:r w:rsidRPr="0093383D">
        <w:rPr>
          <w:rFonts w:ascii="Arial" w:eastAsia="Arial" w:hAnsi="Arial" w:cs="Arial"/>
          <w:bCs/>
          <w:sz w:val="20"/>
          <w:szCs w:val="20"/>
        </w:rPr>
        <w:t xml:space="preserve"> proposal for </w:t>
      </w:r>
      <w:r w:rsidR="00BA6B96">
        <w:rPr>
          <w:rFonts w:ascii="Arial" w:eastAsia="Arial" w:hAnsi="Arial" w:cs="Arial"/>
          <w:bCs/>
          <w:sz w:val="20"/>
          <w:szCs w:val="20"/>
        </w:rPr>
        <w:t>a combined Microbiology BS/MS degree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45979E2E" w14:textId="5423194A" w:rsidR="008F5CE9" w:rsidRPr="00E43D88" w:rsidRDefault="0014541C" w:rsidP="00E43D88">
      <w:pPr>
        <w:spacing w:after="200" w:line="276" w:lineRule="auto"/>
        <w:ind w:left="720" w:right="1080"/>
        <w:rPr>
          <w:rFonts w:eastAsia="Times New Roman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="001F5554">
        <w:rPr>
          <w:rFonts w:ascii="Arial" w:eastAsia="Arial" w:hAnsi="Arial" w:cs="Arial"/>
          <w:sz w:val="20"/>
          <w:szCs w:val="20"/>
        </w:rPr>
        <w:t xml:space="preserve">proposed </w:t>
      </w:r>
      <w:r w:rsidR="00BA6B96">
        <w:rPr>
          <w:rFonts w:ascii="Arial" w:eastAsia="Arial" w:hAnsi="Arial" w:cs="Arial"/>
          <w:sz w:val="20"/>
          <w:szCs w:val="20"/>
        </w:rPr>
        <w:t>combined BS/MS</w:t>
      </w:r>
      <w:r>
        <w:rPr>
          <w:rFonts w:ascii="Arial" w:eastAsia="Arial" w:hAnsi="Arial" w:cs="Arial"/>
          <w:sz w:val="20"/>
          <w:szCs w:val="20"/>
        </w:rPr>
        <w:t xml:space="preserve"> program </w:t>
      </w:r>
      <w:r w:rsidR="00BA6B96">
        <w:rPr>
          <w:rFonts w:ascii="Arial" w:eastAsia="Arial" w:hAnsi="Arial" w:cs="Arial"/>
          <w:sz w:val="20"/>
          <w:szCs w:val="20"/>
        </w:rPr>
        <w:t>in Microbiology enables high-performing Microbiology BS students to earn a</w:t>
      </w:r>
      <w:r w:rsidR="00E43D88">
        <w:rPr>
          <w:rFonts w:ascii="Arial" w:eastAsia="Arial" w:hAnsi="Arial" w:cs="Arial"/>
          <w:sz w:val="20"/>
          <w:szCs w:val="20"/>
        </w:rPr>
        <w:t>n</w:t>
      </w:r>
      <w:r w:rsidR="00BA6B96">
        <w:rPr>
          <w:rFonts w:ascii="Arial" w:eastAsia="Arial" w:hAnsi="Arial" w:cs="Arial"/>
          <w:sz w:val="20"/>
          <w:szCs w:val="20"/>
        </w:rPr>
        <w:t xml:space="preserve"> MS in a fifth year of enrollment</w:t>
      </w:r>
      <w:r w:rsidR="008F5CE9">
        <w:rPr>
          <w:rFonts w:ascii="Arial" w:eastAsia="Arial" w:hAnsi="Arial" w:cs="Arial"/>
          <w:sz w:val="20"/>
          <w:szCs w:val="20"/>
        </w:rPr>
        <w:t xml:space="preserve">. </w:t>
      </w:r>
      <w:r w:rsidR="008F5CE9" w:rsidRPr="008F5CE9">
        <w:rPr>
          <w:rFonts w:ascii="Arial" w:eastAsia="Arial" w:hAnsi="Arial" w:cs="Arial"/>
          <w:sz w:val="20"/>
          <w:szCs w:val="20"/>
        </w:rPr>
        <w:t xml:space="preserve"> </w:t>
      </w:r>
      <w:r w:rsidR="00BA6B96">
        <w:rPr>
          <w:rFonts w:ascii="Arial" w:eastAsia="Arial" w:hAnsi="Arial" w:cs="Arial"/>
          <w:sz w:val="20"/>
          <w:szCs w:val="20"/>
        </w:rPr>
        <w:t>This program enables students to complete the requirements for their undergraduate degree as well as coursework for a</w:t>
      </w:r>
      <w:r w:rsidR="00E43D88">
        <w:rPr>
          <w:rFonts w:ascii="Arial" w:eastAsia="Arial" w:hAnsi="Arial" w:cs="Arial"/>
          <w:sz w:val="20"/>
          <w:szCs w:val="20"/>
        </w:rPr>
        <w:t>n</w:t>
      </w:r>
      <w:r w:rsidR="00BA6B96">
        <w:rPr>
          <w:rFonts w:ascii="Arial" w:eastAsia="Arial" w:hAnsi="Arial" w:cs="Arial"/>
          <w:sz w:val="20"/>
          <w:szCs w:val="20"/>
        </w:rPr>
        <w:t xml:space="preserve"> MS degree in five years </w:t>
      </w:r>
      <w:r w:rsidR="00225E1A">
        <w:rPr>
          <w:rFonts w:ascii="Arial" w:eastAsia="Arial" w:hAnsi="Arial" w:cs="Arial"/>
          <w:sz w:val="20"/>
          <w:szCs w:val="20"/>
        </w:rPr>
        <w:t>on</w:t>
      </w:r>
      <w:r w:rsidR="00BA6B96">
        <w:rPr>
          <w:rFonts w:ascii="Arial" w:eastAsia="Arial" w:hAnsi="Arial" w:cs="Arial"/>
          <w:sz w:val="20"/>
          <w:szCs w:val="20"/>
        </w:rPr>
        <w:t xml:space="preserve"> either a thesis-based or non-thesis MS </w:t>
      </w:r>
      <w:r w:rsidR="00225E1A">
        <w:rPr>
          <w:rFonts w:ascii="Arial" w:eastAsia="Arial" w:hAnsi="Arial" w:cs="Arial"/>
          <w:sz w:val="20"/>
          <w:szCs w:val="20"/>
        </w:rPr>
        <w:t>plan</w:t>
      </w:r>
      <w:r w:rsidR="00BA6B96">
        <w:rPr>
          <w:rFonts w:ascii="Arial" w:eastAsia="Arial" w:hAnsi="Arial" w:cs="Arial"/>
          <w:sz w:val="20"/>
          <w:szCs w:val="20"/>
        </w:rPr>
        <w:t xml:space="preserve">. This program will require </w:t>
      </w:r>
      <w:r w:rsidR="00E43D88">
        <w:rPr>
          <w:rFonts w:ascii="Arial" w:eastAsia="Arial" w:hAnsi="Arial" w:cs="Arial"/>
          <w:sz w:val="20"/>
          <w:szCs w:val="20"/>
        </w:rPr>
        <w:t xml:space="preserve">that </w:t>
      </w:r>
      <w:r w:rsidR="00BA6B96">
        <w:rPr>
          <w:rFonts w:ascii="Arial" w:eastAsia="Arial" w:hAnsi="Arial" w:cs="Arial"/>
          <w:sz w:val="20"/>
          <w:szCs w:val="20"/>
        </w:rPr>
        <w:t>students achieve the</w:t>
      </w:r>
      <w:r w:rsidR="0087772B">
        <w:rPr>
          <w:rFonts w:ascii="Arial" w:eastAsia="Arial" w:hAnsi="Arial" w:cs="Arial"/>
          <w:sz w:val="20"/>
          <w:szCs w:val="20"/>
        </w:rPr>
        <w:t xml:space="preserve"> goals</w:t>
      </w:r>
      <w:r w:rsidR="00BA6B96">
        <w:rPr>
          <w:rFonts w:ascii="Arial" w:eastAsia="Arial" w:hAnsi="Arial" w:cs="Arial"/>
          <w:sz w:val="20"/>
          <w:szCs w:val="20"/>
        </w:rPr>
        <w:t xml:space="preserve"> of both programs</w:t>
      </w:r>
      <w:r w:rsidR="00225E1A">
        <w:rPr>
          <w:rFonts w:ascii="Arial" w:eastAsia="Arial" w:hAnsi="Arial" w:cs="Arial"/>
          <w:sz w:val="20"/>
          <w:szCs w:val="20"/>
        </w:rPr>
        <w:t>, with application for admission to be completed in the students</w:t>
      </w:r>
      <w:r w:rsidR="00E43D88">
        <w:rPr>
          <w:rFonts w:ascii="Arial" w:eastAsia="Arial" w:hAnsi="Arial" w:cs="Arial"/>
          <w:sz w:val="20"/>
          <w:szCs w:val="20"/>
        </w:rPr>
        <w:t>’</w:t>
      </w:r>
      <w:r w:rsidR="00225E1A">
        <w:rPr>
          <w:rFonts w:ascii="Arial" w:eastAsia="Arial" w:hAnsi="Arial" w:cs="Arial"/>
          <w:sz w:val="20"/>
          <w:szCs w:val="20"/>
        </w:rPr>
        <w:t xml:space="preserve"> third year.</w:t>
      </w:r>
      <w:r w:rsidR="00241C3A" w:rsidRPr="00241C3A">
        <w:rPr>
          <w:rFonts w:ascii="Arial" w:eastAsia="Arial" w:hAnsi="Arial" w:cs="Arial"/>
          <w:sz w:val="20"/>
          <w:szCs w:val="20"/>
        </w:rPr>
        <w:t xml:space="preserve"> </w:t>
      </w:r>
      <w:r w:rsidR="00E43D88">
        <w:rPr>
          <w:rFonts w:ascii="Arial" w:eastAsia="Arial" w:hAnsi="Arial" w:cs="Arial"/>
          <w:color w:val="000000"/>
          <w:sz w:val="20"/>
          <w:szCs w:val="20"/>
        </w:rPr>
        <w:t>A growing number of graduating Microbiology students (~25%) take a “gap year” after graduation in preparation for professional schools.  This program is designed to capture some of these students</w:t>
      </w:r>
      <w:r w:rsidR="00E43D8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43D88">
        <w:rPr>
          <w:rFonts w:ascii="Arial" w:eastAsia="Arial" w:hAnsi="Arial" w:cs="Arial"/>
          <w:color w:val="000000"/>
          <w:sz w:val="20"/>
          <w:szCs w:val="20"/>
        </w:rPr>
        <w:t>and will therefore likely attract 4-6 students per year.</w:t>
      </w:r>
    </w:p>
    <w:p w14:paraId="1A66F380" w14:textId="5BCD6611" w:rsidR="0014541C" w:rsidRDefault="0014541C" w:rsidP="00E43D88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NMS panel first considered the </w:t>
      </w:r>
      <w:r w:rsidR="0093383D">
        <w:rPr>
          <w:rFonts w:ascii="Arial" w:eastAsia="Arial" w:hAnsi="Arial" w:cs="Arial"/>
          <w:sz w:val="20"/>
          <w:szCs w:val="20"/>
        </w:rPr>
        <w:t>program</w:t>
      </w:r>
      <w:r w:rsidR="001F555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proposal on </w:t>
      </w:r>
      <w:r w:rsidR="0093383D">
        <w:rPr>
          <w:rFonts w:ascii="Arial" w:eastAsia="Arial" w:hAnsi="Arial" w:cs="Arial"/>
          <w:sz w:val="20"/>
          <w:szCs w:val="20"/>
        </w:rPr>
        <w:t xml:space="preserve">August 26, </w:t>
      </w:r>
      <w:r w:rsidR="00D279A2">
        <w:rPr>
          <w:rFonts w:ascii="Arial" w:eastAsia="Arial" w:hAnsi="Arial" w:cs="Arial"/>
          <w:sz w:val="20"/>
          <w:szCs w:val="20"/>
        </w:rPr>
        <w:t>2019</w:t>
      </w:r>
      <w:r>
        <w:rPr>
          <w:rFonts w:ascii="Arial" w:eastAsia="Arial" w:hAnsi="Arial" w:cs="Arial"/>
          <w:sz w:val="20"/>
          <w:szCs w:val="20"/>
        </w:rPr>
        <w:t xml:space="preserve">; at this time several issues were raised that required further clarification and/or corrections and the proposal was returned </w:t>
      </w:r>
      <w:r w:rsidR="001F5554">
        <w:rPr>
          <w:rFonts w:ascii="Arial" w:eastAsia="Arial" w:hAnsi="Arial" w:cs="Arial"/>
          <w:sz w:val="20"/>
          <w:szCs w:val="20"/>
        </w:rPr>
        <w:t xml:space="preserve">for revision </w:t>
      </w:r>
      <w:r>
        <w:rPr>
          <w:rFonts w:ascii="Arial" w:eastAsia="Arial" w:hAnsi="Arial" w:cs="Arial"/>
          <w:sz w:val="20"/>
          <w:szCs w:val="20"/>
        </w:rPr>
        <w:t>without a vote (described below).</w:t>
      </w:r>
      <w:r w:rsidR="000E434B">
        <w:rPr>
          <w:rFonts w:ascii="Arial" w:eastAsia="Arial" w:hAnsi="Arial" w:cs="Arial"/>
          <w:sz w:val="20"/>
          <w:szCs w:val="20"/>
        </w:rPr>
        <w:t xml:space="preserve"> A revised proposal was reviewed by the NMS panel on </w:t>
      </w:r>
      <w:r w:rsidR="00BA6B96">
        <w:rPr>
          <w:rFonts w:ascii="Arial" w:eastAsia="Arial" w:hAnsi="Arial" w:cs="Arial"/>
          <w:sz w:val="20"/>
          <w:szCs w:val="20"/>
        </w:rPr>
        <w:t>November 15, 2020</w:t>
      </w:r>
      <w:r w:rsidR="000E434B">
        <w:rPr>
          <w:rFonts w:ascii="Arial" w:eastAsia="Arial" w:hAnsi="Arial" w:cs="Arial"/>
          <w:sz w:val="20"/>
          <w:szCs w:val="20"/>
        </w:rPr>
        <w:t xml:space="preserve"> and approved with minor contin</w:t>
      </w:r>
      <w:r w:rsidR="001F5554">
        <w:rPr>
          <w:rFonts w:ascii="Arial" w:eastAsia="Arial" w:hAnsi="Arial" w:cs="Arial"/>
          <w:sz w:val="20"/>
          <w:szCs w:val="20"/>
        </w:rPr>
        <w:t>gencies. In response</w:t>
      </w:r>
      <w:r w:rsidR="00A07D01">
        <w:rPr>
          <w:rFonts w:ascii="Arial" w:eastAsia="Arial" w:hAnsi="Arial" w:cs="Arial"/>
          <w:sz w:val="20"/>
          <w:szCs w:val="20"/>
        </w:rPr>
        <w:t>,</w:t>
      </w:r>
      <w:r w:rsidR="001F5554">
        <w:rPr>
          <w:rFonts w:ascii="Arial" w:eastAsia="Arial" w:hAnsi="Arial" w:cs="Arial"/>
          <w:sz w:val="20"/>
          <w:szCs w:val="20"/>
        </w:rPr>
        <w:t xml:space="preserve"> an</w:t>
      </w:r>
      <w:r w:rsidR="000E434B">
        <w:rPr>
          <w:rFonts w:ascii="Arial" w:eastAsia="Arial" w:hAnsi="Arial" w:cs="Arial"/>
          <w:sz w:val="20"/>
          <w:szCs w:val="20"/>
        </w:rPr>
        <w:t xml:space="preserve"> updated document was </w:t>
      </w:r>
      <w:r w:rsidR="0093383D">
        <w:rPr>
          <w:rFonts w:ascii="Arial" w:eastAsia="Arial" w:hAnsi="Arial" w:cs="Arial"/>
          <w:sz w:val="20"/>
          <w:szCs w:val="20"/>
        </w:rPr>
        <w:t>received,</w:t>
      </w:r>
      <w:r w:rsidR="000E434B">
        <w:rPr>
          <w:rFonts w:ascii="Arial" w:eastAsia="Arial" w:hAnsi="Arial" w:cs="Arial"/>
          <w:sz w:val="20"/>
          <w:szCs w:val="20"/>
        </w:rPr>
        <w:t xml:space="preserve"> and </w:t>
      </w:r>
      <w:r w:rsidR="00FC2E76">
        <w:rPr>
          <w:rFonts w:ascii="Arial" w:eastAsia="Arial" w:hAnsi="Arial" w:cs="Arial"/>
          <w:sz w:val="20"/>
          <w:szCs w:val="20"/>
        </w:rPr>
        <w:t xml:space="preserve">the proposal </w:t>
      </w:r>
      <w:r w:rsidR="000E434B">
        <w:rPr>
          <w:rFonts w:ascii="Arial" w:eastAsia="Arial" w:hAnsi="Arial" w:cs="Arial"/>
          <w:sz w:val="20"/>
          <w:szCs w:val="20"/>
        </w:rPr>
        <w:t xml:space="preserve">was approved in its final form on </w:t>
      </w:r>
      <w:r w:rsidR="00BA6B96">
        <w:rPr>
          <w:rFonts w:ascii="Arial" w:eastAsia="Arial" w:hAnsi="Arial" w:cs="Arial"/>
          <w:sz w:val="20"/>
          <w:szCs w:val="20"/>
        </w:rPr>
        <w:t xml:space="preserve">November </w:t>
      </w:r>
      <w:r w:rsidR="00D279A2">
        <w:rPr>
          <w:rFonts w:ascii="Arial" w:eastAsia="Arial" w:hAnsi="Arial" w:cs="Arial"/>
          <w:sz w:val="20"/>
          <w:szCs w:val="20"/>
        </w:rPr>
        <w:t>19</w:t>
      </w:r>
      <w:r w:rsidR="00BA6B96">
        <w:rPr>
          <w:rFonts w:ascii="Arial" w:eastAsia="Arial" w:hAnsi="Arial" w:cs="Arial"/>
          <w:sz w:val="20"/>
          <w:szCs w:val="20"/>
        </w:rPr>
        <w:t>, 2020</w:t>
      </w:r>
      <w:r w:rsidR="000E434B">
        <w:rPr>
          <w:rFonts w:ascii="Arial" w:eastAsia="Arial" w:hAnsi="Arial" w:cs="Arial"/>
          <w:sz w:val="20"/>
          <w:szCs w:val="20"/>
        </w:rPr>
        <w:t>.</w:t>
      </w:r>
    </w:p>
    <w:p w14:paraId="093DCBDD" w14:textId="7D5CF81C" w:rsidR="0062533A" w:rsidRDefault="0062533A" w:rsidP="008F5CE9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had </w:t>
      </w:r>
      <w:r w:rsidR="0093383D"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749C0">
        <w:rPr>
          <w:rFonts w:ascii="Arial" w:eastAsia="Arial" w:hAnsi="Arial" w:cs="Arial"/>
          <w:sz w:val="20"/>
          <w:szCs w:val="20"/>
        </w:rPr>
        <w:t xml:space="preserve">primary </w:t>
      </w:r>
      <w:r>
        <w:rPr>
          <w:rFonts w:ascii="Arial" w:eastAsia="Arial" w:hAnsi="Arial" w:cs="Arial"/>
          <w:sz w:val="20"/>
          <w:szCs w:val="20"/>
        </w:rPr>
        <w:t>concern</w:t>
      </w:r>
      <w:r w:rsidR="00A749C0">
        <w:rPr>
          <w:rFonts w:ascii="Arial" w:eastAsia="Arial" w:hAnsi="Arial" w:cs="Arial"/>
          <w:sz w:val="20"/>
          <w:szCs w:val="20"/>
        </w:rPr>
        <w:t xml:space="preserve"> in the </w:t>
      </w:r>
      <w:r w:rsidR="00D819F0">
        <w:rPr>
          <w:rFonts w:ascii="Arial" w:eastAsia="Arial" w:hAnsi="Arial" w:cs="Arial"/>
          <w:sz w:val="20"/>
          <w:szCs w:val="20"/>
        </w:rPr>
        <w:t>most recent</w:t>
      </w:r>
      <w:r w:rsidR="00A749C0">
        <w:rPr>
          <w:rFonts w:ascii="Arial" w:eastAsia="Arial" w:hAnsi="Arial" w:cs="Arial"/>
          <w:sz w:val="20"/>
          <w:szCs w:val="20"/>
        </w:rPr>
        <w:t xml:space="preserve"> review</w:t>
      </w:r>
      <w:r>
        <w:rPr>
          <w:rFonts w:ascii="Arial" w:eastAsia="Arial" w:hAnsi="Arial" w:cs="Arial"/>
          <w:sz w:val="20"/>
          <w:szCs w:val="20"/>
        </w:rPr>
        <w:t>:</w:t>
      </w:r>
    </w:p>
    <w:p w14:paraId="77468FB6" w14:textId="7BA68AE6" w:rsidR="001F5554" w:rsidRPr="0093383D" w:rsidRDefault="0093383D" w:rsidP="0059148B">
      <w:pPr>
        <w:pStyle w:val="Body"/>
        <w:numPr>
          <w:ilvl w:val="0"/>
          <w:numId w:val="6"/>
        </w:numPr>
        <w:ind w:right="1350"/>
        <w:jc w:val="both"/>
        <w:rPr>
          <w:rFonts w:ascii="Arial" w:eastAsia="Arial" w:hAnsi="Arial" w:cs="Arial"/>
          <w:sz w:val="20"/>
          <w:szCs w:val="20"/>
        </w:rPr>
      </w:pPr>
      <w:r w:rsidRPr="0093383D">
        <w:rPr>
          <w:rFonts w:ascii="Arial" w:eastAsia="Arial" w:hAnsi="Arial" w:cs="Arial"/>
          <w:sz w:val="20"/>
          <w:szCs w:val="20"/>
        </w:rPr>
        <w:t xml:space="preserve">The assessment plan needed to clearly lay out how students meet the program goals for the BS and MS independently, and how those goals are met by students completing a non-thesis MS degree. </w:t>
      </w:r>
    </w:p>
    <w:p w14:paraId="77C374EC" w14:textId="3FB7A4A5" w:rsidR="006C29D4" w:rsidRDefault="006C29D4" w:rsidP="0038558C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remaining questions were </w:t>
      </w:r>
      <w:r w:rsidR="00A31BA4">
        <w:rPr>
          <w:rFonts w:ascii="Arial" w:eastAsia="Arial" w:hAnsi="Arial" w:cs="Arial"/>
          <w:sz w:val="20"/>
          <w:szCs w:val="20"/>
        </w:rPr>
        <w:t xml:space="preserve">less critical and </w:t>
      </w:r>
      <w:r>
        <w:rPr>
          <w:rFonts w:ascii="Arial" w:eastAsia="Arial" w:hAnsi="Arial" w:cs="Arial"/>
          <w:sz w:val="20"/>
          <w:szCs w:val="20"/>
        </w:rPr>
        <w:t xml:space="preserve">concerned </w:t>
      </w:r>
      <w:r w:rsidR="00A31BA4">
        <w:rPr>
          <w:rFonts w:ascii="Arial" w:eastAsia="Arial" w:hAnsi="Arial" w:cs="Arial"/>
          <w:sz w:val="20"/>
          <w:szCs w:val="20"/>
        </w:rPr>
        <w:t xml:space="preserve">clarifications of </w:t>
      </w:r>
      <w:r>
        <w:rPr>
          <w:rFonts w:ascii="Arial" w:eastAsia="Arial" w:hAnsi="Arial" w:cs="Arial"/>
          <w:sz w:val="20"/>
          <w:szCs w:val="20"/>
        </w:rPr>
        <w:t xml:space="preserve">learning outcomes and the </w:t>
      </w:r>
      <w:r w:rsidR="0093383D">
        <w:rPr>
          <w:rFonts w:ascii="Arial" w:eastAsia="Arial" w:hAnsi="Arial" w:cs="Arial"/>
          <w:sz w:val="20"/>
          <w:szCs w:val="20"/>
        </w:rPr>
        <w:t>five</w:t>
      </w:r>
      <w:r>
        <w:rPr>
          <w:rFonts w:ascii="Arial" w:eastAsia="Arial" w:hAnsi="Arial" w:cs="Arial"/>
          <w:sz w:val="20"/>
          <w:szCs w:val="20"/>
        </w:rPr>
        <w:t>-year plan.</w:t>
      </w:r>
    </w:p>
    <w:p w14:paraId="46B41E3C" w14:textId="71D17330" w:rsidR="00F4531A" w:rsidRDefault="006C29D4" w:rsidP="005B7552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 concern</w:t>
      </w:r>
      <w:r w:rsidR="0059148B">
        <w:rPr>
          <w:rFonts w:ascii="Arial" w:eastAsia="Arial" w:hAnsi="Arial" w:cs="Arial"/>
          <w:sz w:val="20"/>
          <w:szCs w:val="20"/>
        </w:rPr>
        <w:t>s were addressed</w:t>
      </w:r>
      <w:r>
        <w:rPr>
          <w:rFonts w:ascii="Arial" w:eastAsia="Arial" w:hAnsi="Arial" w:cs="Arial"/>
          <w:sz w:val="20"/>
          <w:szCs w:val="20"/>
        </w:rPr>
        <w:t xml:space="preserve"> in the intervening revisions and we </w:t>
      </w:r>
      <w:r w:rsidR="00DF11E4">
        <w:rPr>
          <w:rFonts w:ascii="Arial" w:eastAsia="Arial" w:hAnsi="Arial" w:cs="Arial"/>
          <w:sz w:val="20"/>
          <w:szCs w:val="20"/>
        </w:rPr>
        <w:t xml:space="preserve">formally </w:t>
      </w:r>
      <w:r w:rsidR="0059148B">
        <w:rPr>
          <w:rFonts w:ascii="Arial" w:eastAsia="Arial" w:hAnsi="Arial" w:cs="Arial"/>
          <w:sz w:val="20"/>
          <w:szCs w:val="20"/>
        </w:rPr>
        <w:t xml:space="preserve">approved the proposal </w:t>
      </w:r>
      <w:r w:rsidR="00DF11E4">
        <w:rPr>
          <w:rFonts w:ascii="Arial" w:eastAsia="Arial" w:hAnsi="Arial" w:cs="Arial"/>
          <w:sz w:val="20"/>
          <w:szCs w:val="20"/>
        </w:rPr>
        <w:t xml:space="preserve">on </w:t>
      </w:r>
      <w:r w:rsidR="0093383D">
        <w:rPr>
          <w:rFonts w:ascii="Arial" w:eastAsia="Arial" w:hAnsi="Arial" w:cs="Arial"/>
          <w:sz w:val="20"/>
          <w:szCs w:val="20"/>
        </w:rPr>
        <w:t xml:space="preserve">November </w:t>
      </w:r>
      <w:r w:rsidR="00D279A2">
        <w:rPr>
          <w:rFonts w:ascii="Arial" w:eastAsia="Arial" w:hAnsi="Arial" w:cs="Arial"/>
          <w:sz w:val="20"/>
          <w:szCs w:val="20"/>
        </w:rPr>
        <w:t>19</w:t>
      </w:r>
      <w:r w:rsidR="0093383D">
        <w:rPr>
          <w:rFonts w:ascii="Arial" w:eastAsia="Arial" w:hAnsi="Arial" w:cs="Arial"/>
          <w:sz w:val="20"/>
          <w:szCs w:val="20"/>
        </w:rPr>
        <w:t>, 2020</w:t>
      </w:r>
      <w:r w:rsidR="004D1C0F">
        <w:rPr>
          <w:rFonts w:ascii="Arial" w:eastAsia="Arial" w:hAnsi="Arial" w:cs="Arial"/>
          <w:sz w:val="20"/>
          <w:szCs w:val="20"/>
        </w:rPr>
        <w:t>.</w:t>
      </w:r>
    </w:p>
    <w:p w14:paraId="351F9669" w14:textId="17DA1662" w:rsidR="0093383D" w:rsidRDefault="0093383D" w:rsidP="005B7552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24997815" w14:textId="5FBC923B" w:rsidR="0093383D" w:rsidRDefault="0093383D" w:rsidP="005B7552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Respectfully,</w:t>
      </w:r>
    </w:p>
    <w:p w14:paraId="37515119" w14:textId="73A5834E" w:rsidR="00F47493" w:rsidRDefault="0093383D" w:rsidP="0093383D">
      <w:pPr>
        <w:pStyle w:val="Body"/>
        <w:spacing w:after="0" w:line="240" w:lineRule="auto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381FD0E" wp14:editId="40AE23F0">
            <wp:extent cx="18034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0F0CB" w14:textId="77777777" w:rsidR="00F47493" w:rsidRDefault="00F47493">
      <w:pPr>
        <w:pStyle w:val="Body"/>
        <w:spacing w:after="0" w:line="240" w:lineRule="auto"/>
        <w:ind w:left="720" w:right="1350"/>
        <w:jc w:val="both"/>
      </w:pPr>
    </w:p>
    <w:p w14:paraId="4A4264E0" w14:textId="3BEFACA7" w:rsidR="00F47493" w:rsidRDefault="0093383D">
      <w:pPr>
        <w:pStyle w:val="Body"/>
        <w:spacing w:after="0" w:line="240" w:lineRule="auto"/>
        <w:ind w:left="720" w:right="1350"/>
        <w:jc w:val="both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Wendy Panero</w:t>
      </w:r>
      <w:r w:rsidR="003D12C4">
        <w:rPr>
          <w:rFonts w:ascii="Arial" w:hAnsi="Arial"/>
          <w:sz w:val="20"/>
          <w:szCs w:val="20"/>
          <w:lang w:val="fr-FR"/>
        </w:rPr>
        <w:t>, Ph.D.</w:t>
      </w:r>
    </w:p>
    <w:p w14:paraId="487EDA76" w14:textId="77777777" w:rsidR="00F47493" w:rsidRDefault="00F47493">
      <w:pPr>
        <w:pStyle w:val="Body"/>
        <w:spacing w:after="0" w:line="240" w:lineRule="auto"/>
        <w:ind w:left="720" w:right="1350"/>
        <w:jc w:val="both"/>
      </w:pPr>
    </w:p>
    <w:sectPr w:rsidR="00F47493" w:rsidSect="00F0226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91FC9" w14:textId="77777777" w:rsidR="0090765B" w:rsidRDefault="0090765B">
      <w:r>
        <w:separator/>
      </w:r>
    </w:p>
  </w:endnote>
  <w:endnote w:type="continuationSeparator" w:id="0">
    <w:p w14:paraId="5E336D87" w14:textId="77777777" w:rsidR="0090765B" w:rsidRDefault="0090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B773" w14:textId="77777777" w:rsidR="00241C3A" w:rsidRDefault="00241C3A" w:rsidP="000C2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3476C" w14:textId="77777777" w:rsidR="00241C3A" w:rsidRDefault="00241C3A" w:rsidP="00F022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8A98" w14:textId="77777777" w:rsidR="00241C3A" w:rsidRDefault="00241C3A" w:rsidP="000C2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E7148F" w14:textId="77777777" w:rsidR="00241C3A" w:rsidRDefault="00241C3A" w:rsidP="00F022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3578" w14:textId="77777777" w:rsidR="0090765B" w:rsidRDefault="0090765B">
      <w:r>
        <w:separator/>
      </w:r>
    </w:p>
  </w:footnote>
  <w:footnote w:type="continuationSeparator" w:id="0">
    <w:p w14:paraId="725DF494" w14:textId="77777777" w:rsidR="0090765B" w:rsidRDefault="0090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BFEF" w14:textId="7E1D1F17" w:rsidR="00241C3A" w:rsidRDefault="00241C3A">
    <w:pPr>
      <w:pStyle w:val="Header"/>
    </w:pPr>
    <w:r>
      <w:t xml:space="preserve">            </w:t>
    </w:r>
  </w:p>
  <w:p w14:paraId="030E8D6F" w14:textId="77777777" w:rsidR="00241C3A" w:rsidRDefault="00241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6007" w14:textId="77777777" w:rsidR="00241C3A" w:rsidRDefault="00241C3A" w:rsidP="006937DF">
    <w:pPr>
      <w:pStyle w:val="Header"/>
    </w:pPr>
    <w:r>
      <w:t xml:space="preserve">            </w:t>
    </w:r>
    <w:r>
      <w:rPr>
        <w:noProof/>
      </w:rPr>
      <w:drawing>
        <wp:inline distT="0" distB="0" distL="0" distR="0" wp14:anchorId="003BD17A" wp14:editId="11DFDC23">
          <wp:extent cx="2889250" cy="408305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9250" cy="408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E470A8B" w14:textId="4F24BBD9" w:rsidR="00241C3A" w:rsidRDefault="00241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4A5F98"/>
    <w:multiLevelType w:val="hybridMultilevel"/>
    <w:tmpl w:val="48B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EAD"/>
    <w:multiLevelType w:val="hybridMultilevel"/>
    <w:tmpl w:val="354AC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ED67F9"/>
    <w:multiLevelType w:val="hybridMultilevel"/>
    <w:tmpl w:val="ED440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93"/>
    <w:rsid w:val="000C28C4"/>
    <w:rsid w:val="000E174E"/>
    <w:rsid w:val="000E434B"/>
    <w:rsid w:val="0010477E"/>
    <w:rsid w:val="0014541C"/>
    <w:rsid w:val="00183FA6"/>
    <w:rsid w:val="001844E3"/>
    <w:rsid w:val="001D0580"/>
    <w:rsid w:val="001F5554"/>
    <w:rsid w:val="00206E86"/>
    <w:rsid w:val="00225E1A"/>
    <w:rsid w:val="00241C3A"/>
    <w:rsid w:val="00290A9E"/>
    <w:rsid w:val="002E57A1"/>
    <w:rsid w:val="0031426B"/>
    <w:rsid w:val="0038558C"/>
    <w:rsid w:val="003949C6"/>
    <w:rsid w:val="003A2E63"/>
    <w:rsid w:val="003B33E9"/>
    <w:rsid w:val="003D12C4"/>
    <w:rsid w:val="003D21A9"/>
    <w:rsid w:val="003F3C10"/>
    <w:rsid w:val="004219DD"/>
    <w:rsid w:val="00460CF7"/>
    <w:rsid w:val="004D1C0F"/>
    <w:rsid w:val="00560E0C"/>
    <w:rsid w:val="0058769B"/>
    <w:rsid w:val="0059148B"/>
    <w:rsid w:val="005B7552"/>
    <w:rsid w:val="0062533A"/>
    <w:rsid w:val="006630B5"/>
    <w:rsid w:val="006937DF"/>
    <w:rsid w:val="006C29D4"/>
    <w:rsid w:val="00731F0E"/>
    <w:rsid w:val="00740909"/>
    <w:rsid w:val="00782D83"/>
    <w:rsid w:val="007A0CBD"/>
    <w:rsid w:val="00824F11"/>
    <w:rsid w:val="00850815"/>
    <w:rsid w:val="0087772B"/>
    <w:rsid w:val="0088456B"/>
    <w:rsid w:val="0089614C"/>
    <w:rsid w:val="008F5CE9"/>
    <w:rsid w:val="0090765B"/>
    <w:rsid w:val="0091405A"/>
    <w:rsid w:val="0093383D"/>
    <w:rsid w:val="00950530"/>
    <w:rsid w:val="009F5278"/>
    <w:rsid w:val="00A07D01"/>
    <w:rsid w:val="00A23682"/>
    <w:rsid w:val="00A31BA4"/>
    <w:rsid w:val="00A41C27"/>
    <w:rsid w:val="00A749C0"/>
    <w:rsid w:val="00A77089"/>
    <w:rsid w:val="00B82636"/>
    <w:rsid w:val="00BA6B96"/>
    <w:rsid w:val="00CD1F14"/>
    <w:rsid w:val="00CD4CFF"/>
    <w:rsid w:val="00D279A2"/>
    <w:rsid w:val="00D37372"/>
    <w:rsid w:val="00D560A9"/>
    <w:rsid w:val="00D6436A"/>
    <w:rsid w:val="00D819F0"/>
    <w:rsid w:val="00DD3C13"/>
    <w:rsid w:val="00DF11E4"/>
    <w:rsid w:val="00DF35FF"/>
    <w:rsid w:val="00DF608E"/>
    <w:rsid w:val="00E15A0D"/>
    <w:rsid w:val="00E31D03"/>
    <w:rsid w:val="00E43D88"/>
    <w:rsid w:val="00E76020"/>
    <w:rsid w:val="00F003EC"/>
    <w:rsid w:val="00F02269"/>
    <w:rsid w:val="00F41FC5"/>
    <w:rsid w:val="00F4531A"/>
    <w:rsid w:val="00F47493"/>
    <w:rsid w:val="00F60993"/>
    <w:rsid w:val="00FA105F"/>
    <w:rsid w:val="00FC2E76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08330"/>
  <w15:docId w15:val="{A12C24AD-3652-0746-8CD5-762C4759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2D8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0"/>
      <w:outlineLvl w:val="1"/>
    </w:pPr>
    <w:rPr>
      <w:rFonts w:ascii="Palatino" w:eastAsia="Times" w:hAnsi="Palatino"/>
      <w:b/>
      <w:sz w:val="18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4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003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7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2269"/>
  </w:style>
  <w:style w:type="paragraph" w:styleId="NormalWeb">
    <w:name w:val="Normal (Web)"/>
    <w:basedOn w:val="Normal"/>
    <w:uiPriority w:val="99"/>
    <w:semiHidden/>
    <w:unhideWhenUsed/>
    <w:rsid w:val="0058769B"/>
  </w:style>
  <w:style w:type="character" w:customStyle="1" w:styleId="Heading2Char">
    <w:name w:val="Heading 2 Char"/>
    <w:basedOn w:val="DefaultParagraphFont"/>
    <w:link w:val="Heading2"/>
    <w:rsid w:val="00782D83"/>
    <w:rPr>
      <w:rFonts w:ascii="Palatino" w:eastAsia="Times" w:hAnsi="Palatino"/>
      <w:b/>
      <w:sz w:val="18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27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9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00000"/>
      </a:accent1>
      <a:accent2>
        <a:srgbClr val="666666"/>
      </a:accent2>
      <a:accent3>
        <a:srgbClr val="707070"/>
      </a:accent3>
      <a:accent4>
        <a:srgbClr val="6C0000"/>
      </a:accent4>
      <a:accent5>
        <a:srgbClr val="530000"/>
      </a:accent5>
      <a:accent6>
        <a:srgbClr val="3A0000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Vankeerbergen, Bernadette C.</cp:lastModifiedBy>
  <cp:revision>5</cp:revision>
  <cp:lastPrinted>2016-09-29T15:00:00Z</cp:lastPrinted>
  <dcterms:created xsi:type="dcterms:W3CDTF">2020-12-01T15:41:00Z</dcterms:created>
  <dcterms:modified xsi:type="dcterms:W3CDTF">2020-12-01T16:21:00Z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